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4" w:lineRule="auto" w:before="79"/>
        <w:ind w:left="100" w:right="108" w:firstLine="1220"/>
        <w:jc w:val="left"/>
        <w:rPr>
          <w:sz w:val="72"/>
        </w:rPr>
      </w:pPr>
      <w:r>
        <w:rPr/>
        <w:pict>
          <v:group style="position:absolute;margin-left:22.10001pt;margin-top:6.371412pt;width:574.3pt;height:764.05pt;mso-position-horizontal-relative:page;mso-position-vertical-relative:page;z-index:-2512" coordorigin="442,127" coordsize="11486,15281">
            <v:shape style="position:absolute;left:442;top:432;width:11376;height:14976" type="#_x0000_t75" stroked="false">
              <v:imagedata r:id="rId5" o:title=""/>
            </v:shape>
            <v:shape style="position:absolute;left:8537;top:127;width:3390;height:3036" type="#_x0000_t75" stroked="false">
              <v:imagedata r:id="rId6" o:title=""/>
            </v:shape>
            <v:shape style="position:absolute;left:8803;top:482;width:2705;height:2448" type="#_x0000_t75" stroked="false">
              <v:imagedata r:id="rId7" o:title=""/>
            </v:shape>
            <v:shape style="position:absolute;left:4912;top:3141;width:6754;height:4647" type="#_x0000_t75" stroked="false">
              <v:imagedata r:id="rId8" o:title=""/>
            </v:shape>
            <v:shape style="position:absolute;left:5003;top:3156;width:6565;height:4459" type="#_x0000_t75" stroked="false">
              <v:imagedata r:id="rId9" o:title=""/>
            </v:shape>
            <v:shape style="position:absolute;left:717;top:2991;width:3975;height:3759" type="#_x0000_t75" stroked="false">
              <v:imagedata r:id="rId10" o:title=""/>
            </v:shape>
            <v:shape style="position:absolute;left:758;top:2991;width:3888;height:3636" type="#_x0000_t75" stroked="false">
              <v:imagedata r:id="rId11" o:title=""/>
            </v:shape>
            <w10:wrap type="none"/>
          </v:group>
        </w:pict>
      </w:r>
      <w:r>
        <w:rPr>
          <w:color w:val="FF2712"/>
          <w:sz w:val="72"/>
        </w:rPr>
        <w:t>POSITIVE PARENTING THROUGH DIFFICULT TIMES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before="100"/>
        <w:ind w:left="4359" w:right="100" w:firstLine="0"/>
        <w:jc w:val="center"/>
        <w:rPr>
          <w:sz w:val="40"/>
        </w:rPr>
      </w:pPr>
      <w:r>
        <w:rPr>
          <w:color w:val="0B3D61"/>
          <w:sz w:val="40"/>
        </w:rPr>
        <w:t>Parenting Seminar</w:t>
      </w:r>
    </w:p>
    <w:p>
      <w:pPr>
        <w:pStyle w:val="BodyText"/>
        <w:spacing w:line="340" w:lineRule="auto" w:before="152"/>
        <w:ind w:left="4420" w:right="145" w:hanging="11"/>
        <w:jc w:val="center"/>
      </w:pPr>
      <w:r>
        <w:rPr>
          <w:i/>
          <w:color w:val="0B3D61"/>
        </w:rPr>
        <w:t>All parties who are seeking an allocation of parental </w:t>
      </w:r>
      <w:r>
        <w:rPr>
          <w:color w:val="0B3D61"/>
        </w:rPr>
        <w:t>responsibility or parenting time must attend and complete a Parenting Seminar WITHIN 20 days of the filing and/or of the service.</w:t>
      </w:r>
    </w:p>
    <w:p>
      <w:pPr>
        <w:spacing w:line="240" w:lineRule="auto" w:before="3"/>
        <w:rPr>
          <w:i/>
          <w:sz w:val="36"/>
        </w:rPr>
      </w:pPr>
    </w:p>
    <w:p>
      <w:pPr>
        <w:pStyle w:val="BodyText"/>
        <w:spacing w:line="343" w:lineRule="auto"/>
        <w:ind w:left="4380" w:right="100"/>
        <w:jc w:val="center"/>
      </w:pPr>
      <w:r>
        <w:rPr>
          <w:i/>
          <w:color w:val="0B3D61"/>
        </w:rPr>
        <w:t>Learn about the effects of divorce on children and what </w:t>
      </w:r>
      <w:r>
        <w:rPr>
          <w:color w:val="0B3D61"/>
        </w:rPr>
        <w:t>you can do to lessen the negative impact on your children.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28"/>
        </w:rPr>
      </w:pPr>
    </w:p>
    <w:p>
      <w:pPr>
        <w:pStyle w:val="Heading1"/>
        <w:spacing w:line="268" w:lineRule="auto" w:before="100"/>
        <w:ind w:left="1121" w:right="1154"/>
      </w:pPr>
      <w:r>
        <w:rPr>
          <w:color w:val="F7C54C"/>
        </w:rPr>
        <w:t>Women’s class 1st Tuesday of the month Men’s class 2nd Tuesday of the month</w:t>
      </w:r>
    </w:p>
    <w:p>
      <w:pPr>
        <w:spacing w:line="259" w:lineRule="auto" w:before="380"/>
        <w:ind w:left="2279" w:right="2295" w:firstLine="0"/>
        <w:jc w:val="center"/>
        <w:rPr>
          <w:sz w:val="44"/>
        </w:rPr>
      </w:pPr>
      <w:r>
        <w:rPr>
          <w:color w:val="F7C54C"/>
          <w:sz w:val="44"/>
        </w:rPr>
        <w:t>Montezuma Combined Courts 865 North Park Street</w:t>
      </w:r>
    </w:p>
    <w:p>
      <w:pPr>
        <w:spacing w:before="20"/>
        <w:ind w:left="82" w:right="100" w:firstLine="0"/>
        <w:jc w:val="center"/>
        <w:rPr>
          <w:sz w:val="44"/>
        </w:rPr>
      </w:pPr>
      <w:r>
        <w:rPr>
          <w:color w:val="F7C54C"/>
          <w:sz w:val="44"/>
        </w:rPr>
        <w:t>Cortez, Co 81321</w:t>
      </w:r>
    </w:p>
    <w:p>
      <w:pPr>
        <w:spacing w:before="40"/>
        <w:ind w:left="89" w:right="100" w:firstLine="0"/>
        <w:jc w:val="center"/>
        <w:rPr>
          <w:sz w:val="44"/>
        </w:rPr>
      </w:pPr>
      <w:r>
        <w:rPr>
          <w:color w:val="F7C54C"/>
          <w:sz w:val="44"/>
        </w:rPr>
        <w:t>5:30 pm to 8:30 pm</w:t>
      </w:r>
    </w:p>
    <w:p>
      <w:pPr>
        <w:spacing w:line="240" w:lineRule="auto" w:before="11"/>
        <w:rPr>
          <w:sz w:val="53"/>
        </w:rPr>
      </w:pPr>
    </w:p>
    <w:p>
      <w:pPr>
        <w:spacing w:line="273" w:lineRule="auto" w:before="0"/>
        <w:ind w:left="66" w:right="100" w:firstLine="0"/>
        <w:jc w:val="center"/>
        <w:rPr>
          <w:sz w:val="44"/>
        </w:rPr>
      </w:pPr>
      <w:r>
        <w:rPr>
          <w:color w:val="F7C54C"/>
          <w:sz w:val="36"/>
        </w:rPr>
        <w:t>Minimum of 3 people to have a class. You </w:t>
      </w:r>
      <w:r>
        <w:rPr>
          <w:b/>
          <w:i/>
          <w:color w:val="F7C54C"/>
          <w:sz w:val="36"/>
        </w:rPr>
        <w:t>must </w:t>
      </w:r>
      <w:r>
        <w:rPr>
          <w:color w:val="F7C54C"/>
          <w:sz w:val="36"/>
        </w:rPr>
        <w:t>register by emailing Polly Sikora at </w:t>
      </w:r>
      <w:hyperlink r:id="rId12">
        <w:r>
          <w:rPr>
            <w:color w:val="F7C54C"/>
            <w:sz w:val="44"/>
            <w:u w:val="thick" w:color="F7C54C"/>
          </w:rPr>
          <w:t>psikora@centurylink.net</w:t>
        </w:r>
      </w:hyperlink>
    </w:p>
    <w:p>
      <w:pPr>
        <w:pStyle w:val="Heading2"/>
        <w:spacing w:line="392" w:lineRule="exact"/>
      </w:pPr>
      <w:r>
        <w:rPr>
          <w:color w:val="F7C54C"/>
        </w:rPr>
        <w:t>If there are not enough parents for a class, you will receive a</w:t>
      </w:r>
    </w:p>
    <w:p>
      <w:pPr>
        <w:spacing w:before="51"/>
        <w:ind w:left="90" w:right="100" w:firstLine="0"/>
        <w:jc w:val="center"/>
        <w:rPr>
          <w:sz w:val="36"/>
        </w:rPr>
      </w:pPr>
      <w:r>
        <w:rPr>
          <w:color w:val="F7C54C"/>
          <w:sz w:val="36"/>
        </w:rPr>
        <w:t>cancellation email by 3 pm the day before the class.</w:t>
      </w:r>
    </w:p>
    <w:p>
      <w:pPr>
        <w:spacing w:before="44"/>
        <w:ind w:left="91" w:right="100" w:firstLine="0"/>
        <w:jc w:val="center"/>
        <w:rPr>
          <w:sz w:val="28"/>
        </w:rPr>
      </w:pPr>
      <w:r>
        <w:rPr>
          <w:color w:val="F7C54C"/>
          <w:sz w:val="28"/>
        </w:rPr>
        <w:t>Fee:  $50 standard or $20 with a copy of an approved fee waiver from the court</w:t>
      </w:r>
    </w:p>
    <w:sectPr>
      <w:type w:val="continuous"/>
      <w:pgSz w:w="12240" w:h="15840"/>
      <w:pgMar w:top="620" w:bottom="280" w:left="9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i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0"/>
      <w:ind w:left="82" w:right="100"/>
      <w:jc w:val="center"/>
      <w:outlineLvl w:val="1"/>
    </w:pPr>
    <w:rPr>
      <w:rFonts w:ascii="Georgia" w:hAnsi="Georgia" w:eastAsia="Georgia" w:cs="Georgia"/>
      <w:sz w:val="44"/>
      <w:szCs w:val="44"/>
    </w:rPr>
  </w:style>
  <w:style w:styleId="Heading2" w:type="paragraph">
    <w:name w:val="Heading 2"/>
    <w:basedOn w:val="Normal"/>
    <w:uiPriority w:val="1"/>
    <w:qFormat/>
    <w:pPr>
      <w:ind w:left="57" w:right="100"/>
      <w:jc w:val="center"/>
      <w:outlineLvl w:val="2"/>
    </w:pPr>
    <w:rPr>
      <w:rFonts w:ascii="Georgia" w:hAnsi="Georgia" w:eastAsia="Georgia" w:cs="Georgia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psikora@centurylink.ne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2018-05-10T09:22:34Z</dcterms:created>
  <dcterms:modified xsi:type="dcterms:W3CDTF">2018-05-10T09:22:34Z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2018-05-10T00:00:00Z</vt:filetime>
  </property>
</Properties>
</file>