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8" w:type="dxa"/>
        <w:tblInd w:w="-108" w:type="dxa"/>
        <w:tblCellMar>
          <w:top w:w="56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5869"/>
        <w:gridCol w:w="3709"/>
      </w:tblGrid>
      <w:tr w:rsidR="00A35A33" w14:paraId="4EAD5675" w14:textId="77777777">
        <w:trPr>
          <w:trHeight w:val="1202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34AF" w14:textId="3A99A506" w:rsidR="00D92209" w:rsidRDefault="00D92209" w:rsidP="00D92209">
            <w:pPr>
              <w:spacing w:after="0" w:line="259" w:lineRule="auto"/>
              <w:ind w:left="0" w:firstLine="0"/>
            </w:pPr>
            <w:r>
              <w:t>COMBINED COURTS, Kit Carson</w:t>
            </w:r>
            <w:r w:rsidR="00D11913">
              <w:t>, Logan, Morgan, Phillips, Sedgwick, Washington, and Yuma Counties, State of Colorado.</w:t>
            </w:r>
          </w:p>
          <w:p w14:paraId="6A98B542" w14:textId="065AE51B" w:rsidR="00A35A33" w:rsidRDefault="00A35A33">
            <w:pPr>
              <w:spacing w:after="0" w:line="259" w:lineRule="auto"/>
              <w:ind w:left="0" w:firstLine="0"/>
            </w:pPr>
          </w:p>
        </w:tc>
        <w:tc>
          <w:tcPr>
            <w:tcW w:w="3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E89E7" w14:textId="420A9934" w:rsidR="00A35A33" w:rsidRDefault="00EA0CA5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▲</w:t>
            </w:r>
            <w:r w:rsidR="00F14881">
              <w:rPr>
                <w:b/>
              </w:rPr>
              <w:t>COURT USE ONLY</w:t>
            </w:r>
            <w:r>
              <w:rPr>
                <w:b/>
              </w:rPr>
              <w:t>▲</w:t>
            </w:r>
            <w:r w:rsidR="00F14881">
              <w:rPr>
                <w:b/>
              </w:rPr>
              <w:t xml:space="preserve"> </w:t>
            </w:r>
          </w:p>
        </w:tc>
      </w:tr>
      <w:tr w:rsidR="00A35A33" w14:paraId="2AB944DF" w14:textId="77777777">
        <w:trPr>
          <w:trHeight w:val="1171"/>
        </w:trPr>
        <w:tc>
          <w:tcPr>
            <w:tcW w:w="5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AA3F0" w14:textId="215EE0EE" w:rsidR="00382E15" w:rsidRPr="00382E15" w:rsidRDefault="00F14881" w:rsidP="00EA0CA5">
            <w:pPr>
              <w:spacing w:after="0" w:line="259" w:lineRule="auto"/>
              <w:ind w:left="2" w:firstLine="0"/>
              <w:jc w:val="center"/>
              <w:rPr>
                <w:i/>
                <w:iCs/>
              </w:rPr>
            </w:pPr>
            <w:r>
              <w:rPr>
                <w:b/>
              </w:rPr>
              <w:t>ADMINISTRATIVE ORDER NO.  20</w:t>
            </w:r>
            <w:r w:rsidR="007F6E11">
              <w:rPr>
                <w:b/>
              </w:rPr>
              <w:t>20</w:t>
            </w:r>
            <w:r>
              <w:rPr>
                <w:b/>
              </w:rPr>
              <w:t>-</w:t>
            </w:r>
            <w:r w:rsidR="00A25C74">
              <w:rPr>
                <w:b/>
              </w:rPr>
              <w:t>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1B6E" w14:textId="77777777" w:rsidR="00A35A33" w:rsidRDefault="00A35A33">
            <w:pPr>
              <w:spacing w:after="160" w:line="259" w:lineRule="auto"/>
              <w:ind w:left="0" w:firstLine="0"/>
            </w:pPr>
          </w:p>
        </w:tc>
      </w:tr>
      <w:tr w:rsidR="00A35A33" w14:paraId="7D176EBE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E6CC" w14:textId="77777777" w:rsidR="00A35A33" w:rsidRDefault="00A35A33">
            <w:pPr>
              <w:spacing w:after="160" w:line="259" w:lineRule="auto"/>
              <w:ind w:left="0" w:firstLine="0"/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E6FE" w14:textId="33722294" w:rsidR="00A35A33" w:rsidRDefault="00F1488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35A33" w14:paraId="2DAE4A24" w14:textId="77777777">
        <w:trPr>
          <w:trHeight w:val="1176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94DA" w14:textId="77777777" w:rsidR="00EA0CA5" w:rsidRDefault="00F14881" w:rsidP="00EA0CA5">
            <w:pPr>
              <w:spacing w:after="0" w:line="259" w:lineRule="auto"/>
              <w:ind w:left="67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D1FF2B1" w14:textId="3CA56953" w:rsidR="00A35A33" w:rsidRDefault="00F14881" w:rsidP="00EA0CA5">
            <w:pPr>
              <w:spacing w:after="0" w:line="259" w:lineRule="auto"/>
              <w:ind w:left="67" w:firstLine="0"/>
              <w:jc w:val="center"/>
            </w:pPr>
            <w:r>
              <w:rPr>
                <w:b/>
              </w:rPr>
              <w:t xml:space="preserve">ORDER </w:t>
            </w:r>
            <w:r w:rsidR="00720A36">
              <w:rPr>
                <w:b/>
              </w:rPr>
              <w:t>AUTHORIZING RELEASE OF JUROR</w:t>
            </w:r>
            <w:r w:rsidR="00C66BC1">
              <w:rPr>
                <w:b/>
              </w:rPr>
              <w:t>S</w:t>
            </w:r>
            <w:r w:rsidR="00720A36">
              <w:rPr>
                <w:b/>
              </w:rPr>
              <w:t xml:space="preserve"> FOR HEALTH REASONS</w:t>
            </w:r>
          </w:p>
        </w:tc>
      </w:tr>
    </w:tbl>
    <w:p w14:paraId="125F18C1" w14:textId="77777777" w:rsidR="00A35A33" w:rsidRDefault="00F14881">
      <w:pPr>
        <w:spacing w:after="0" w:line="259" w:lineRule="auto"/>
        <w:ind w:left="0" w:firstLine="0"/>
      </w:pPr>
      <w:r>
        <w:t xml:space="preserve"> </w:t>
      </w:r>
    </w:p>
    <w:p w14:paraId="4FB8D3C8" w14:textId="2842CF79" w:rsidR="00170AA5" w:rsidRDefault="00EC0F20" w:rsidP="00954E3A">
      <w:pPr>
        <w:spacing w:line="276" w:lineRule="auto"/>
        <w:ind w:left="0" w:firstLine="720"/>
        <w:jc w:val="both"/>
        <w:rPr>
          <w:rStyle w:val="fontstyle01"/>
          <w:rFonts w:ascii="Book Antiqua" w:hAnsi="Book Antiqua" w:cs="Calibri"/>
          <w:sz w:val="24"/>
          <w:szCs w:val="24"/>
        </w:rPr>
      </w:pPr>
      <w:r>
        <w:rPr>
          <w:rStyle w:val="fontstyle01"/>
          <w:rFonts w:ascii="Book Antiqua" w:hAnsi="Book Antiqua" w:cs="Calibri"/>
          <w:sz w:val="24"/>
          <w:szCs w:val="24"/>
        </w:rPr>
        <w:t xml:space="preserve">The </w:t>
      </w:r>
      <w:r w:rsidR="00EF72A1">
        <w:rPr>
          <w:rStyle w:val="fontstyle01"/>
          <w:rFonts w:ascii="Book Antiqua" w:hAnsi="Book Antiqua" w:cs="Calibri"/>
          <w:sz w:val="24"/>
          <w:szCs w:val="24"/>
        </w:rPr>
        <w:t xml:space="preserve">constitutional right to a trial by jury </w:t>
      </w:r>
      <w:r w:rsidR="006A7EA8">
        <w:rPr>
          <w:rStyle w:val="fontstyle01"/>
          <w:rFonts w:ascii="Book Antiqua" w:hAnsi="Book Antiqua" w:cs="Calibri"/>
          <w:sz w:val="24"/>
          <w:szCs w:val="24"/>
        </w:rPr>
        <w:t>for certain cases is one of the pillars of our justice system</w:t>
      </w:r>
      <w:r w:rsidR="00047403">
        <w:rPr>
          <w:rStyle w:val="fontstyle01"/>
          <w:rFonts w:ascii="Book Antiqua" w:hAnsi="Book Antiqua" w:cs="Calibri"/>
          <w:sz w:val="24"/>
          <w:szCs w:val="24"/>
        </w:rPr>
        <w:t xml:space="preserve">.  Likewise, a person’s right to a speedy trial in criminal </w:t>
      </w:r>
      <w:r w:rsidR="00011EB7">
        <w:rPr>
          <w:rStyle w:val="fontstyle01"/>
          <w:rFonts w:ascii="Book Antiqua" w:hAnsi="Book Antiqua" w:cs="Calibri"/>
          <w:sz w:val="24"/>
          <w:szCs w:val="24"/>
        </w:rPr>
        <w:t>cases</w:t>
      </w:r>
      <w:r w:rsidR="00650F79">
        <w:rPr>
          <w:rStyle w:val="fontstyle01"/>
          <w:rFonts w:ascii="Book Antiqua" w:hAnsi="Book Antiqua" w:cs="Calibri"/>
          <w:sz w:val="24"/>
          <w:szCs w:val="24"/>
        </w:rPr>
        <w:t xml:space="preserve"> is</w:t>
      </w:r>
      <w:r w:rsidR="00A13626">
        <w:rPr>
          <w:rStyle w:val="fontstyle01"/>
          <w:rFonts w:ascii="Book Antiqua" w:hAnsi="Book Antiqua" w:cs="Calibri"/>
          <w:sz w:val="24"/>
          <w:szCs w:val="24"/>
        </w:rPr>
        <w:t xml:space="preserve"> provided by law.</w:t>
      </w:r>
      <w:r w:rsidR="0086684C">
        <w:rPr>
          <w:rStyle w:val="fontstyle01"/>
          <w:rFonts w:ascii="Book Antiqua" w:hAnsi="Book Antiqua" w:cs="Calibri"/>
          <w:sz w:val="24"/>
          <w:szCs w:val="24"/>
        </w:rPr>
        <w:t xml:space="preserve">  </w:t>
      </w:r>
      <w:r w:rsidR="005C3399">
        <w:rPr>
          <w:rStyle w:val="fontstyle01"/>
          <w:rFonts w:ascii="Book Antiqua" w:hAnsi="Book Antiqua" w:cs="Calibri"/>
          <w:sz w:val="24"/>
          <w:szCs w:val="24"/>
        </w:rPr>
        <w:t xml:space="preserve">When considering the </w:t>
      </w:r>
      <w:r w:rsidR="003C22A6">
        <w:rPr>
          <w:rStyle w:val="fontstyle01"/>
          <w:rFonts w:ascii="Book Antiqua" w:hAnsi="Book Antiqua" w:cs="Calibri"/>
          <w:sz w:val="24"/>
          <w:szCs w:val="24"/>
        </w:rPr>
        <w:t xml:space="preserve">rights related to a jury trial, the Court </w:t>
      </w:r>
      <w:r w:rsidR="00213990">
        <w:rPr>
          <w:rStyle w:val="fontstyle01"/>
          <w:rFonts w:ascii="Book Antiqua" w:hAnsi="Book Antiqua" w:cs="Calibri"/>
          <w:sz w:val="24"/>
          <w:szCs w:val="24"/>
        </w:rPr>
        <w:t xml:space="preserve">also </w:t>
      </w:r>
      <w:r w:rsidR="003C22A6">
        <w:rPr>
          <w:rStyle w:val="fontstyle01"/>
          <w:rFonts w:ascii="Book Antiqua" w:hAnsi="Book Antiqua" w:cs="Calibri"/>
          <w:sz w:val="24"/>
          <w:szCs w:val="24"/>
        </w:rPr>
        <w:t xml:space="preserve">must be mindful of the </w:t>
      </w:r>
      <w:r w:rsidR="00D0059A">
        <w:rPr>
          <w:rStyle w:val="fontstyle01"/>
          <w:rFonts w:ascii="Book Antiqua" w:hAnsi="Book Antiqua" w:cs="Calibri"/>
          <w:sz w:val="24"/>
          <w:szCs w:val="24"/>
        </w:rPr>
        <w:t>health concerns pertaining to the spread of COVID-19 (“Novel Coronavirus</w:t>
      </w:r>
      <w:r w:rsidR="007E6344">
        <w:rPr>
          <w:rStyle w:val="fontstyle01"/>
          <w:rFonts w:ascii="Book Antiqua" w:hAnsi="Book Antiqua" w:cs="Calibri"/>
          <w:sz w:val="24"/>
          <w:szCs w:val="24"/>
        </w:rPr>
        <w:t>”</w:t>
      </w:r>
      <w:r w:rsidR="00D0059A">
        <w:rPr>
          <w:rStyle w:val="fontstyle01"/>
          <w:rFonts w:ascii="Book Antiqua" w:hAnsi="Book Antiqua" w:cs="Calibri"/>
          <w:sz w:val="24"/>
          <w:szCs w:val="24"/>
        </w:rPr>
        <w:t>)</w:t>
      </w:r>
      <w:r w:rsidR="00B82924">
        <w:rPr>
          <w:rStyle w:val="fontstyle01"/>
          <w:rFonts w:ascii="Book Antiqua" w:hAnsi="Book Antiqua" w:cs="Calibri"/>
          <w:sz w:val="24"/>
          <w:szCs w:val="24"/>
        </w:rPr>
        <w:t xml:space="preserve">.  </w:t>
      </w:r>
      <w:r w:rsidR="00777F41">
        <w:rPr>
          <w:rStyle w:val="fontstyle01"/>
          <w:rFonts w:ascii="Book Antiqua" w:hAnsi="Book Antiqua" w:cs="Calibri"/>
          <w:sz w:val="24"/>
          <w:szCs w:val="24"/>
        </w:rPr>
        <w:t xml:space="preserve">These concerns could affect not only jurors and Court staff, but </w:t>
      </w:r>
      <w:r w:rsidR="001C0727">
        <w:rPr>
          <w:rStyle w:val="fontstyle01"/>
          <w:rFonts w:ascii="Book Antiqua" w:hAnsi="Book Antiqua" w:cs="Calibri"/>
          <w:sz w:val="24"/>
          <w:szCs w:val="24"/>
        </w:rPr>
        <w:t xml:space="preserve">unfairly affect </w:t>
      </w:r>
      <w:bookmarkStart w:id="0" w:name="_GoBack"/>
      <w:bookmarkEnd w:id="0"/>
      <w:r w:rsidR="00777F41">
        <w:rPr>
          <w:rStyle w:val="fontstyle01"/>
          <w:rFonts w:ascii="Book Antiqua" w:hAnsi="Book Antiqua" w:cs="Calibri"/>
          <w:sz w:val="24"/>
          <w:szCs w:val="24"/>
        </w:rPr>
        <w:t xml:space="preserve">the attorneys and litigants in a case.  </w:t>
      </w:r>
      <w:r w:rsidR="00B82924">
        <w:rPr>
          <w:rStyle w:val="fontstyle01"/>
          <w:rFonts w:ascii="Book Antiqua" w:hAnsi="Book Antiqua" w:cs="Calibri"/>
          <w:sz w:val="24"/>
          <w:szCs w:val="24"/>
        </w:rPr>
        <w:t>The Court has posted instructions on the 1</w:t>
      </w:r>
      <w:r w:rsidR="00473BBF">
        <w:rPr>
          <w:rStyle w:val="fontstyle01"/>
          <w:rFonts w:ascii="Book Antiqua" w:hAnsi="Book Antiqua" w:cs="Calibri"/>
          <w:sz w:val="24"/>
          <w:szCs w:val="24"/>
        </w:rPr>
        <w:t>3</w:t>
      </w:r>
      <w:r w:rsidR="00B82924" w:rsidRPr="00B82924">
        <w:rPr>
          <w:rStyle w:val="fontstyle01"/>
          <w:rFonts w:ascii="Book Antiqua" w:hAnsi="Book Antiqua" w:cs="Calibri"/>
          <w:sz w:val="24"/>
          <w:szCs w:val="24"/>
          <w:vertAlign w:val="superscript"/>
        </w:rPr>
        <w:t>th</w:t>
      </w:r>
      <w:r w:rsidR="00B82924">
        <w:rPr>
          <w:rStyle w:val="fontstyle01"/>
          <w:rFonts w:ascii="Book Antiqua" w:hAnsi="Book Antiqua" w:cs="Calibri"/>
          <w:sz w:val="24"/>
          <w:szCs w:val="24"/>
        </w:rPr>
        <w:t xml:space="preserve"> Judicial District Website </w:t>
      </w:r>
      <w:r w:rsidR="00263D35">
        <w:rPr>
          <w:rStyle w:val="fontstyle01"/>
          <w:rFonts w:ascii="Book Antiqua" w:hAnsi="Book Antiqua" w:cs="Calibri"/>
          <w:sz w:val="24"/>
          <w:szCs w:val="24"/>
        </w:rPr>
        <w:t xml:space="preserve">for persons summoned for jury duty to request postponement prior to reporting; however, there may be persons who </w:t>
      </w:r>
      <w:r w:rsidR="00DC44DD">
        <w:rPr>
          <w:rStyle w:val="fontstyle01"/>
          <w:rFonts w:ascii="Book Antiqua" w:hAnsi="Book Antiqua" w:cs="Calibri"/>
          <w:sz w:val="24"/>
          <w:szCs w:val="24"/>
        </w:rPr>
        <w:t>are not aware of these</w:t>
      </w:r>
      <w:r w:rsidR="004473A4">
        <w:rPr>
          <w:rStyle w:val="fontstyle01"/>
          <w:rFonts w:ascii="Book Antiqua" w:hAnsi="Book Antiqua" w:cs="Calibri"/>
          <w:sz w:val="24"/>
          <w:szCs w:val="24"/>
        </w:rPr>
        <w:t xml:space="preserve"> instructions and report for jury duty</w:t>
      </w:r>
      <w:r w:rsidR="002561D9">
        <w:rPr>
          <w:rStyle w:val="fontstyle01"/>
          <w:rFonts w:ascii="Book Antiqua" w:hAnsi="Book Antiqua" w:cs="Calibri"/>
          <w:sz w:val="24"/>
          <w:szCs w:val="24"/>
        </w:rPr>
        <w:t xml:space="preserve"> when that person</w:t>
      </w:r>
      <w:r w:rsidR="00B24F72">
        <w:rPr>
          <w:rStyle w:val="fontstyle01"/>
          <w:rFonts w:ascii="Book Antiqua" w:hAnsi="Book Antiqua" w:cs="Calibri"/>
          <w:sz w:val="24"/>
          <w:szCs w:val="24"/>
        </w:rPr>
        <w:t xml:space="preserve"> is experiencing symptoms of an illness</w:t>
      </w:r>
      <w:r w:rsidR="00170AA5">
        <w:rPr>
          <w:rStyle w:val="fontstyle01"/>
          <w:rFonts w:ascii="Book Antiqua" w:hAnsi="Book Antiqua" w:cs="Calibri"/>
          <w:sz w:val="24"/>
          <w:szCs w:val="24"/>
        </w:rPr>
        <w:t>.</w:t>
      </w:r>
    </w:p>
    <w:p w14:paraId="4BCD852E" w14:textId="77777777" w:rsidR="00170AA5" w:rsidRDefault="00170AA5" w:rsidP="00954E3A">
      <w:pPr>
        <w:spacing w:line="276" w:lineRule="auto"/>
        <w:ind w:left="0" w:firstLine="720"/>
        <w:jc w:val="both"/>
        <w:rPr>
          <w:rStyle w:val="fontstyle01"/>
          <w:rFonts w:ascii="Book Antiqua" w:hAnsi="Book Antiqua" w:cs="Calibri"/>
          <w:sz w:val="24"/>
          <w:szCs w:val="24"/>
        </w:rPr>
      </w:pPr>
    </w:p>
    <w:p w14:paraId="6FB1B19E" w14:textId="77777777" w:rsidR="006D4018" w:rsidRDefault="00BF6FC0" w:rsidP="00954E3A">
      <w:pPr>
        <w:spacing w:line="276" w:lineRule="auto"/>
        <w:ind w:left="0" w:firstLine="720"/>
        <w:jc w:val="both"/>
        <w:rPr>
          <w:rStyle w:val="fontstyle01"/>
          <w:rFonts w:ascii="Book Antiqua" w:hAnsi="Book Antiqua" w:cs="Calibri"/>
          <w:sz w:val="24"/>
          <w:szCs w:val="24"/>
        </w:rPr>
      </w:pPr>
      <w:r>
        <w:rPr>
          <w:rStyle w:val="fontstyle01"/>
          <w:rFonts w:ascii="Book Antiqua" w:hAnsi="Book Antiqua" w:cs="Calibri"/>
          <w:sz w:val="24"/>
          <w:szCs w:val="24"/>
        </w:rPr>
        <w:t>Colorado law provides</w:t>
      </w:r>
      <w:r w:rsidR="00173505">
        <w:rPr>
          <w:rStyle w:val="fontstyle01"/>
          <w:rFonts w:ascii="Book Antiqua" w:hAnsi="Book Antiqua" w:cs="Calibri"/>
          <w:sz w:val="24"/>
          <w:szCs w:val="24"/>
        </w:rPr>
        <w:t xml:space="preserve"> for juror postponements</w:t>
      </w:r>
      <w:r w:rsidR="000A35FC">
        <w:rPr>
          <w:rStyle w:val="fontstyle01"/>
          <w:rFonts w:ascii="Book Antiqua" w:hAnsi="Book Antiqua" w:cs="Calibri"/>
          <w:sz w:val="24"/>
          <w:szCs w:val="24"/>
        </w:rPr>
        <w:t xml:space="preserve">, C.R.S. §13-71-116 (juror entitled to one postponement </w:t>
      </w:r>
      <w:r w:rsidR="00777AB6">
        <w:rPr>
          <w:rStyle w:val="fontstyle01"/>
          <w:rFonts w:ascii="Book Antiqua" w:hAnsi="Book Antiqua" w:cs="Calibri"/>
          <w:sz w:val="24"/>
          <w:szCs w:val="24"/>
        </w:rPr>
        <w:t xml:space="preserve">of jury service for up to six months).  </w:t>
      </w:r>
      <w:r w:rsidR="006420D1">
        <w:rPr>
          <w:rStyle w:val="fontstyle01"/>
          <w:rFonts w:ascii="Book Antiqua" w:hAnsi="Book Antiqua" w:cs="Calibri"/>
          <w:sz w:val="24"/>
          <w:szCs w:val="24"/>
        </w:rPr>
        <w:t xml:space="preserve">A juror may also defer jury service for a variety of reasons pursuant to C.R.S. §13-71-119.  In addition, a juror may be excused from jury service </w:t>
      </w:r>
      <w:r w:rsidR="001B110D">
        <w:rPr>
          <w:rStyle w:val="fontstyle01"/>
          <w:rFonts w:ascii="Book Antiqua" w:hAnsi="Book Antiqua" w:cs="Calibri"/>
          <w:sz w:val="24"/>
          <w:szCs w:val="24"/>
        </w:rPr>
        <w:t xml:space="preserve">if jury service would “cause </w:t>
      </w:r>
      <w:r w:rsidR="00A87CBA">
        <w:rPr>
          <w:rStyle w:val="fontstyle01"/>
          <w:rFonts w:ascii="Book Antiqua" w:hAnsi="Book Antiqua" w:cs="Calibri"/>
          <w:sz w:val="24"/>
          <w:szCs w:val="24"/>
        </w:rPr>
        <w:t xml:space="preserve">undue or extreme physical hardship” to the juror or someone </w:t>
      </w:r>
      <w:r w:rsidR="0095278B">
        <w:rPr>
          <w:rStyle w:val="fontstyle01"/>
          <w:rFonts w:ascii="Book Antiqua" w:hAnsi="Book Antiqua" w:cs="Calibri"/>
          <w:sz w:val="24"/>
          <w:szCs w:val="24"/>
        </w:rPr>
        <w:t xml:space="preserve">under the direct care of the juror. C.R.S. §13-71-119.5.  </w:t>
      </w:r>
      <w:r w:rsidR="001545B9">
        <w:rPr>
          <w:rStyle w:val="fontstyle01"/>
          <w:rFonts w:ascii="Book Antiqua" w:hAnsi="Book Antiqua" w:cs="Calibri"/>
          <w:sz w:val="24"/>
          <w:szCs w:val="24"/>
        </w:rPr>
        <w:t xml:space="preserve">“Undue </w:t>
      </w:r>
      <w:r w:rsidR="00795421">
        <w:rPr>
          <w:rStyle w:val="fontstyle01"/>
          <w:rFonts w:ascii="Book Antiqua" w:hAnsi="Book Antiqua" w:cs="Calibri"/>
          <w:sz w:val="24"/>
          <w:szCs w:val="24"/>
        </w:rPr>
        <w:t xml:space="preserve">or extreme </w:t>
      </w:r>
      <w:r w:rsidR="001545B9">
        <w:rPr>
          <w:rStyle w:val="fontstyle01"/>
          <w:rFonts w:ascii="Book Antiqua" w:hAnsi="Book Antiqua" w:cs="Calibri"/>
          <w:sz w:val="24"/>
          <w:szCs w:val="24"/>
        </w:rPr>
        <w:t>physical</w:t>
      </w:r>
      <w:r w:rsidR="00795421">
        <w:rPr>
          <w:rStyle w:val="fontstyle01"/>
          <w:rFonts w:ascii="Book Antiqua" w:hAnsi="Book Antiqua" w:cs="Calibri"/>
          <w:sz w:val="24"/>
          <w:szCs w:val="24"/>
        </w:rPr>
        <w:t xml:space="preserve"> hardship” includes the possibility of the service resulting in </w:t>
      </w:r>
      <w:r w:rsidR="00EA355D">
        <w:rPr>
          <w:rStyle w:val="fontstyle01"/>
          <w:rFonts w:ascii="Book Antiqua" w:hAnsi="Book Antiqua" w:cs="Calibri"/>
          <w:sz w:val="24"/>
          <w:szCs w:val="24"/>
        </w:rPr>
        <w:t xml:space="preserve">illness or </w:t>
      </w:r>
      <w:r w:rsidR="00795421">
        <w:rPr>
          <w:rStyle w:val="fontstyle01"/>
          <w:rFonts w:ascii="Book Antiqua" w:hAnsi="Book Antiqua" w:cs="Calibri"/>
          <w:sz w:val="24"/>
          <w:szCs w:val="24"/>
        </w:rPr>
        <w:t>disease</w:t>
      </w:r>
      <w:r w:rsidR="00EA355D">
        <w:rPr>
          <w:rStyle w:val="fontstyle01"/>
          <w:rFonts w:ascii="Book Antiqua" w:hAnsi="Book Antiqua" w:cs="Calibri"/>
          <w:sz w:val="24"/>
          <w:szCs w:val="24"/>
        </w:rPr>
        <w:t>. §13-71-119.5</w:t>
      </w:r>
      <w:r w:rsidR="003E0E52">
        <w:rPr>
          <w:rStyle w:val="fontstyle01"/>
          <w:rFonts w:ascii="Book Antiqua" w:hAnsi="Book Antiqua" w:cs="Calibri"/>
          <w:sz w:val="24"/>
          <w:szCs w:val="24"/>
        </w:rPr>
        <w:t xml:space="preserve">(2)(d)(II). </w:t>
      </w:r>
      <w:r w:rsidR="001545B9">
        <w:rPr>
          <w:rStyle w:val="fontstyle01"/>
          <w:rFonts w:ascii="Book Antiqua" w:hAnsi="Book Antiqua" w:cs="Calibri"/>
          <w:sz w:val="24"/>
          <w:szCs w:val="24"/>
        </w:rPr>
        <w:t xml:space="preserve"> </w:t>
      </w:r>
      <w:r w:rsidR="0095278B">
        <w:rPr>
          <w:rStyle w:val="fontstyle01"/>
          <w:rFonts w:ascii="Book Antiqua" w:hAnsi="Book Antiqua" w:cs="Calibri"/>
          <w:sz w:val="24"/>
          <w:szCs w:val="24"/>
        </w:rPr>
        <w:t>Either the court or jury commissioner</w:t>
      </w:r>
      <w:r w:rsidR="001545B9">
        <w:rPr>
          <w:rStyle w:val="fontstyle01"/>
          <w:rFonts w:ascii="Book Antiqua" w:hAnsi="Book Antiqua" w:cs="Calibri"/>
          <w:sz w:val="24"/>
          <w:szCs w:val="24"/>
        </w:rPr>
        <w:t xml:space="preserve"> is authorized to</w:t>
      </w:r>
      <w:r w:rsidR="003E0E52">
        <w:rPr>
          <w:rStyle w:val="fontstyle01"/>
          <w:rFonts w:ascii="Book Antiqua" w:hAnsi="Book Antiqua" w:cs="Calibri"/>
          <w:sz w:val="24"/>
          <w:szCs w:val="24"/>
        </w:rPr>
        <w:t xml:space="preserve"> make the determination whether the juror would experience undue or extreme physical hardship. §13-71-119.5</w:t>
      </w:r>
      <w:r w:rsidR="006D4018">
        <w:rPr>
          <w:rStyle w:val="fontstyle01"/>
          <w:rFonts w:ascii="Book Antiqua" w:hAnsi="Book Antiqua" w:cs="Calibri"/>
          <w:sz w:val="24"/>
          <w:szCs w:val="24"/>
        </w:rPr>
        <w:t>(2)(b).</w:t>
      </w:r>
    </w:p>
    <w:p w14:paraId="5B1EEEA3" w14:textId="77777777" w:rsidR="006D4018" w:rsidRDefault="006D4018" w:rsidP="00954E3A">
      <w:pPr>
        <w:spacing w:line="276" w:lineRule="auto"/>
        <w:ind w:left="0" w:firstLine="720"/>
        <w:jc w:val="both"/>
        <w:rPr>
          <w:rStyle w:val="fontstyle01"/>
          <w:rFonts w:ascii="Book Antiqua" w:hAnsi="Book Antiqua" w:cs="Calibri"/>
          <w:sz w:val="24"/>
          <w:szCs w:val="24"/>
        </w:rPr>
      </w:pPr>
    </w:p>
    <w:p w14:paraId="3A00B31D" w14:textId="1F9E0AD6" w:rsidR="00B114F1" w:rsidRDefault="00F3560B" w:rsidP="00954E3A">
      <w:pPr>
        <w:spacing w:line="276" w:lineRule="auto"/>
        <w:ind w:left="0" w:firstLine="720"/>
        <w:jc w:val="both"/>
        <w:rPr>
          <w:szCs w:val="24"/>
        </w:rPr>
      </w:pPr>
      <w:r>
        <w:rPr>
          <w:rStyle w:val="fontstyle01"/>
          <w:rFonts w:ascii="Book Antiqua" w:hAnsi="Book Antiqua" w:cs="Calibri"/>
          <w:sz w:val="24"/>
          <w:szCs w:val="24"/>
        </w:rPr>
        <w:lastRenderedPageBreak/>
        <w:t xml:space="preserve">The Court finds </w:t>
      </w:r>
      <w:r w:rsidR="00DA4A3A">
        <w:rPr>
          <w:rStyle w:val="fontstyle01"/>
          <w:rFonts w:ascii="Book Antiqua" w:hAnsi="Book Antiqua" w:cs="Calibri"/>
          <w:sz w:val="24"/>
          <w:szCs w:val="24"/>
        </w:rPr>
        <w:t xml:space="preserve">that “undue extreme physical hardship” and the possibility of </w:t>
      </w:r>
      <w:r w:rsidR="00B03530">
        <w:rPr>
          <w:rStyle w:val="fontstyle01"/>
          <w:rFonts w:ascii="Book Antiqua" w:hAnsi="Book Antiqua" w:cs="Calibri"/>
          <w:sz w:val="24"/>
          <w:szCs w:val="24"/>
        </w:rPr>
        <w:t>jury service resulting in illness or disease should not be limited only to that indi</w:t>
      </w:r>
      <w:r w:rsidR="00772A47">
        <w:rPr>
          <w:rStyle w:val="fontstyle01"/>
          <w:rFonts w:ascii="Book Antiqua" w:hAnsi="Book Antiqua" w:cs="Calibri"/>
          <w:sz w:val="24"/>
          <w:szCs w:val="24"/>
        </w:rPr>
        <w:t xml:space="preserve">vidual juror, but also other </w:t>
      </w:r>
      <w:r w:rsidR="00954E3A">
        <w:rPr>
          <w:rStyle w:val="fontstyle01"/>
          <w:rFonts w:ascii="Book Antiqua" w:hAnsi="Book Antiqua" w:cs="Calibri"/>
          <w:sz w:val="24"/>
          <w:szCs w:val="24"/>
        </w:rPr>
        <w:t>persons participating in the case. Therefore, i</w:t>
      </w:r>
      <w:r w:rsidR="00E327D7">
        <w:rPr>
          <w:rStyle w:val="fontstyle01"/>
          <w:rFonts w:ascii="Book Antiqua" w:hAnsi="Book Antiqua" w:cs="Calibri"/>
          <w:sz w:val="24"/>
          <w:szCs w:val="24"/>
        </w:rPr>
        <w:t>n addition to all other</w:t>
      </w:r>
      <w:r w:rsidR="00EC1013">
        <w:rPr>
          <w:rStyle w:val="fontstyle01"/>
          <w:rFonts w:ascii="Book Antiqua" w:hAnsi="Book Antiqua" w:cs="Calibri"/>
          <w:sz w:val="24"/>
          <w:szCs w:val="24"/>
        </w:rPr>
        <w:t xml:space="preserve"> provisions of law relating to juror postponements, deferrals, and excusals, t</w:t>
      </w:r>
      <w:r w:rsidR="006D4018" w:rsidRPr="00373639">
        <w:rPr>
          <w:rStyle w:val="fontstyle01"/>
          <w:rFonts w:ascii="Book Antiqua" w:hAnsi="Book Antiqua" w:cs="Calibri"/>
          <w:sz w:val="24"/>
          <w:szCs w:val="24"/>
        </w:rPr>
        <w:t>he Court hereby authorizes the jury commissioner</w:t>
      </w:r>
      <w:r w:rsidR="00D87BF4">
        <w:rPr>
          <w:rStyle w:val="fontstyle01"/>
          <w:rFonts w:ascii="Book Antiqua" w:hAnsi="Book Antiqua" w:cs="Calibri"/>
          <w:sz w:val="24"/>
          <w:szCs w:val="24"/>
        </w:rPr>
        <w:t>s</w:t>
      </w:r>
      <w:r w:rsidR="006D4018" w:rsidRPr="00373639">
        <w:rPr>
          <w:rStyle w:val="fontstyle01"/>
          <w:rFonts w:ascii="Book Antiqua" w:hAnsi="Book Antiqua" w:cs="Calibri"/>
          <w:sz w:val="24"/>
          <w:szCs w:val="24"/>
        </w:rPr>
        <w:t xml:space="preserve"> and those persons working </w:t>
      </w:r>
      <w:r w:rsidR="00BD0C6C" w:rsidRPr="00373639">
        <w:rPr>
          <w:rStyle w:val="fontstyle01"/>
          <w:rFonts w:ascii="Book Antiqua" w:hAnsi="Book Antiqua" w:cs="Calibri"/>
          <w:sz w:val="24"/>
          <w:szCs w:val="24"/>
        </w:rPr>
        <w:t xml:space="preserve">under </w:t>
      </w:r>
      <w:r w:rsidR="00D87BF4">
        <w:rPr>
          <w:rStyle w:val="fontstyle01"/>
          <w:rFonts w:ascii="Book Antiqua" w:hAnsi="Book Antiqua" w:cs="Calibri"/>
          <w:sz w:val="24"/>
          <w:szCs w:val="24"/>
        </w:rPr>
        <w:t>t</w:t>
      </w:r>
      <w:r w:rsidR="00BD0C6C" w:rsidRPr="00373639">
        <w:rPr>
          <w:rStyle w:val="fontstyle01"/>
          <w:rFonts w:ascii="Book Antiqua" w:hAnsi="Book Antiqua" w:cs="Calibri"/>
          <w:sz w:val="24"/>
          <w:szCs w:val="24"/>
        </w:rPr>
        <w:t>he</w:t>
      </w:r>
      <w:r w:rsidR="00D87BF4">
        <w:rPr>
          <w:rStyle w:val="fontstyle01"/>
          <w:rFonts w:ascii="Book Antiqua" w:hAnsi="Book Antiqua" w:cs="Calibri"/>
          <w:sz w:val="24"/>
          <w:szCs w:val="24"/>
        </w:rPr>
        <w:t>i</w:t>
      </w:r>
      <w:r w:rsidR="00BD0C6C" w:rsidRPr="00373639">
        <w:rPr>
          <w:rStyle w:val="fontstyle01"/>
          <w:rFonts w:ascii="Book Antiqua" w:hAnsi="Book Antiqua" w:cs="Calibri"/>
          <w:sz w:val="24"/>
          <w:szCs w:val="24"/>
        </w:rPr>
        <w:t xml:space="preserve">r direction and supervision to </w:t>
      </w:r>
      <w:r w:rsidR="00DE428B">
        <w:rPr>
          <w:rStyle w:val="fontstyle01"/>
          <w:rFonts w:ascii="Book Antiqua" w:hAnsi="Book Antiqua" w:cs="Calibri"/>
          <w:sz w:val="24"/>
          <w:szCs w:val="24"/>
        </w:rPr>
        <w:t xml:space="preserve">immediately </w:t>
      </w:r>
      <w:r w:rsidR="00BD0C6C" w:rsidRPr="00373639">
        <w:rPr>
          <w:rStyle w:val="fontstyle01"/>
          <w:rFonts w:ascii="Book Antiqua" w:hAnsi="Book Antiqua" w:cs="Calibri"/>
          <w:sz w:val="24"/>
          <w:szCs w:val="24"/>
        </w:rPr>
        <w:t>excuse a juror</w:t>
      </w:r>
      <w:r w:rsidR="00373639">
        <w:rPr>
          <w:rStyle w:val="fontstyle01"/>
          <w:rFonts w:ascii="Book Antiqua" w:hAnsi="Book Antiqua" w:cs="Calibri"/>
          <w:sz w:val="24"/>
          <w:szCs w:val="24"/>
        </w:rPr>
        <w:t xml:space="preserve"> who:</w:t>
      </w:r>
      <w:r w:rsidR="00373639" w:rsidRPr="00373639">
        <w:rPr>
          <w:szCs w:val="24"/>
        </w:rPr>
        <w:t xml:space="preserve"> </w:t>
      </w:r>
      <w:r w:rsidR="00EC1013">
        <w:rPr>
          <w:szCs w:val="24"/>
        </w:rPr>
        <w:t xml:space="preserve">(1) </w:t>
      </w:r>
      <w:r w:rsidR="00FE15AC">
        <w:rPr>
          <w:szCs w:val="24"/>
        </w:rPr>
        <w:t xml:space="preserve">has </w:t>
      </w:r>
      <w:r w:rsidR="00373639" w:rsidRPr="00373639">
        <w:rPr>
          <w:szCs w:val="24"/>
        </w:rPr>
        <w:t xml:space="preserve">been diagnosed with COVID-19 (“Novel Coronavirus”) and </w:t>
      </w:r>
      <w:r w:rsidR="00373639">
        <w:rPr>
          <w:szCs w:val="24"/>
        </w:rPr>
        <w:t xml:space="preserve">that person does </w:t>
      </w:r>
      <w:r w:rsidR="00373639" w:rsidRPr="00373639">
        <w:rPr>
          <w:szCs w:val="24"/>
        </w:rPr>
        <w:t xml:space="preserve">not </w:t>
      </w:r>
      <w:r w:rsidR="00373639">
        <w:rPr>
          <w:szCs w:val="24"/>
        </w:rPr>
        <w:t xml:space="preserve">have </w:t>
      </w:r>
      <w:r w:rsidR="00C1788A">
        <w:rPr>
          <w:szCs w:val="24"/>
        </w:rPr>
        <w:t xml:space="preserve">written verification that the person has </w:t>
      </w:r>
      <w:r w:rsidR="00373639" w:rsidRPr="00373639">
        <w:rPr>
          <w:szCs w:val="24"/>
        </w:rPr>
        <w:t xml:space="preserve">received a subsequent test confirming that </w:t>
      </w:r>
      <w:r w:rsidR="00C1788A">
        <w:rPr>
          <w:szCs w:val="24"/>
        </w:rPr>
        <w:t>the juror is</w:t>
      </w:r>
      <w:r w:rsidR="00373639" w:rsidRPr="00373639">
        <w:rPr>
          <w:szCs w:val="24"/>
        </w:rPr>
        <w:t xml:space="preserve"> currently virus-free; (2) </w:t>
      </w:r>
      <w:r w:rsidR="00C1788A">
        <w:rPr>
          <w:szCs w:val="24"/>
        </w:rPr>
        <w:t xml:space="preserve">the juror </w:t>
      </w:r>
      <w:r w:rsidR="00773C27">
        <w:rPr>
          <w:szCs w:val="24"/>
        </w:rPr>
        <w:t xml:space="preserve">has </w:t>
      </w:r>
      <w:r w:rsidR="00373639" w:rsidRPr="00373639">
        <w:rPr>
          <w:szCs w:val="24"/>
        </w:rPr>
        <w:t xml:space="preserve">been in direct contact with someone who has been diagnosed with COVID-19 within the past fourteen days; (3) </w:t>
      </w:r>
      <w:r w:rsidR="00773C27">
        <w:rPr>
          <w:szCs w:val="24"/>
        </w:rPr>
        <w:t>the juror is</w:t>
      </w:r>
      <w:r w:rsidR="00373639" w:rsidRPr="00373639">
        <w:rPr>
          <w:szCs w:val="24"/>
        </w:rPr>
        <w:t xml:space="preserve"> experiencing a fever, cough, shortness of breath, or any other respiratory illness symptoms</w:t>
      </w:r>
      <w:r w:rsidR="00773C27">
        <w:rPr>
          <w:szCs w:val="24"/>
        </w:rPr>
        <w:t>,</w:t>
      </w:r>
      <w:r w:rsidR="001C5B1E">
        <w:rPr>
          <w:szCs w:val="24"/>
        </w:rPr>
        <w:t xml:space="preserve"> either through a report </w:t>
      </w:r>
      <w:r w:rsidR="00FE15AC">
        <w:rPr>
          <w:szCs w:val="24"/>
        </w:rPr>
        <w:t xml:space="preserve">made </w:t>
      </w:r>
      <w:r w:rsidR="001C5B1E">
        <w:rPr>
          <w:szCs w:val="24"/>
        </w:rPr>
        <w:t>by the juror or observations made by the jury commissioner or staff members working with the jury commissioner</w:t>
      </w:r>
      <w:r w:rsidR="00373639" w:rsidRPr="00373639">
        <w:rPr>
          <w:szCs w:val="24"/>
        </w:rPr>
        <w:t>.</w:t>
      </w:r>
      <w:r w:rsidR="001C5B1E">
        <w:rPr>
          <w:szCs w:val="24"/>
        </w:rPr>
        <w:t xml:space="preserve">  The goal is to keep</w:t>
      </w:r>
      <w:r w:rsidR="007263E2">
        <w:rPr>
          <w:szCs w:val="24"/>
        </w:rPr>
        <w:t xml:space="preserve"> persons who may be ill from other prospective jurors</w:t>
      </w:r>
      <w:r w:rsidR="00B114F1">
        <w:rPr>
          <w:szCs w:val="24"/>
        </w:rPr>
        <w:t xml:space="preserve"> as soon as practicable</w:t>
      </w:r>
      <w:r w:rsidR="007263E2">
        <w:rPr>
          <w:szCs w:val="24"/>
        </w:rPr>
        <w:t>.</w:t>
      </w:r>
      <w:r w:rsidR="00B114F1">
        <w:rPr>
          <w:szCs w:val="24"/>
        </w:rPr>
        <w:t xml:space="preserve"> </w:t>
      </w:r>
    </w:p>
    <w:p w14:paraId="7081108D" w14:textId="2264EB35" w:rsidR="002D1C6C" w:rsidRDefault="002D1C6C" w:rsidP="00954E3A">
      <w:pPr>
        <w:spacing w:line="276" w:lineRule="auto"/>
        <w:ind w:left="0" w:firstLine="720"/>
        <w:jc w:val="both"/>
        <w:rPr>
          <w:szCs w:val="24"/>
        </w:rPr>
      </w:pPr>
    </w:p>
    <w:p w14:paraId="4F254CEB" w14:textId="75A37269" w:rsidR="00052D43" w:rsidRDefault="00C66BC1" w:rsidP="00954E3A">
      <w:pPr>
        <w:spacing w:line="276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To that end, </w:t>
      </w:r>
      <w:r w:rsidR="00A15304">
        <w:rPr>
          <w:szCs w:val="24"/>
        </w:rPr>
        <w:t xml:space="preserve">until further Order of Court, all jury commissioners shall require reporting jurors to complete a confidential questionnaire addressing the following questions:  </w:t>
      </w:r>
    </w:p>
    <w:p w14:paraId="2757F4B4" w14:textId="77777777" w:rsidR="00052D43" w:rsidRPr="00052D43" w:rsidRDefault="00052D43" w:rsidP="00052D43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Arial"/>
          <w:color w:val="auto"/>
          <w:szCs w:val="24"/>
        </w:rPr>
      </w:pPr>
      <w:r w:rsidRPr="00052D43">
        <w:rPr>
          <w:rFonts w:eastAsia="Times New Roman" w:cs="Arial"/>
          <w:color w:val="auto"/>
          <w:szCs w:val="24"/>
        </w:rPr>
        <w:t>Are you or anyone in your household currently ill or showing signs of illness (fever, shortness of breath, flu-like symptoms)?</w:t>
      </w:r>
    </w:p>
    <w:p w14:paraId="74536BB0" w14:textId="77777777" w:rsidR="00052D43" w:rsidRPr="00052D43" w:rsidRDefault="00052D43" w:rsidP="00052D43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Arial"/>
          <w:color w:val="auto"/>
          <w:szCs w:val="24"/>
        </w:rPr>
      </w:pPr>
      <w:r w:rsidRPr="00052D43">
        <w:rPr>
          <w:rFonts w:eastAsia="Times New Roman" w:cs="Arial"/>
          <w:color w:val="auto"/>
          <w:szCs w:val="24"/>
        </w:rPr>
        <w:t>Have you or anyone in your household been ill and home from work or school in the last 14 days?</w:t>
      </w:r>
    </w:p>
    <w:p w14:paraId="3F573806" w14:textId="77777777" w:rsidR="00052D43" w:rsidRPr="00052D43" w:rsidRDefault="00052D43" w:rsidP="00052D43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Arial"/>
          <w:color w:val="auto"/>
          <w:szCs w:val="24"/>
        </w:rPr>
      </w:pPr>
      <w:r w:rsidRPr="00052D43">
        <w:rPr>
          <w:rFonts w:eastAsia="Times New Roman" w:cs="Arial"/>
          <w:color w:val="auto"/>
          <w:szCs w:val="24"/>
        </w:rPr>
        <w:t>Have you been diagnosed with or tested for COVID 19?</w:t>
      </w:r>
    </w:p>
    <w:p w14:paraId="100D060A" w14:textId="77777777" w:rsidR="00052D43" w:rsidRPr="00052D43" w:rsidRDefault="00052D43" w:rsidP="00052D43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Arial"/>
          <w:color w:val="auto"/>
          <w:szCs w:val="24"/>
        </w:rPr>
      </w:pPr>
      <w:r w:rsidRPr="00052D43">
        <w:rPr>
          <w:rFonts w:eastAsia="Times New Roman" w:cs="Arial"/>
          <w:color w:val="auto"/>
          <w:szCs w:val="24"/>
        </w:rPr>
        <w:t>Have you been in contact with anyone diagnosed with or tested for COVID 19?</w:t>
      </w:r>
    </w:p>
    <w:p w14:paraId="5EAD6886" w14:textId="77777777" w:rsidR="00052D43" w:rsidRPr="00052D43" w:rsidRDefault="00052D43" w:rsidP="00052D43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Arial"/>
          <w:color w:val="auto"/>
          <w:szCs w:val="24"/>
        </w:rPr>
      </w:pPr>
      <w:r w:rsidRPr="00052D43">
        <w:rPr>
          <w:rFonts w:eastAsia="Times New Roman" w:cs="Arial"/>
          <w:color w:val="auto"/>
          <w:szCs w:val="24"/>
        </w:rPr>
        <w:t>Do you suffer from any chronic medical condition?</w:t>
      </w:r>
    </w:p>
    <w:p w14:paraId="3D8FD40A" w14:textId="77777777" w:rsidR="00052D43" w:rsidRPr="00052D43" w:rsidRDefault="00052D43" w:rsidP="00052D43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Arial"/>
          <w:color w:val="auto"/>
          <w:szCs w:val="24"/>
        </w:rPr>
      </w:pPr>
      <w:r w:rsidRPr="00052D43">
        <w:rPr>
          <w:rFonts w:eastAsia="Times New Roman" w:cs="Arial"/>
          <w:color w:val="auto"/>
          <w:szCs w:val="24"/>
        </w:rPr>
        <w:t>Are you in treatment for cancer or any immune system condition?</w:t>
      </w:r>
    </w:p>
    <w:p w14:paraId="51C66B08" w14:textId="77777777" w:rsidR="00052D43" w:rsidRPr="00052D43" w:rsidRDefault="00052D43" w:rsidP="00052D43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Arial"/>
          <w:color w:val="auto"/>
          <w:szCs w:val="24"/>
        </w:rPr>
      </w:pPr>
      <w:r w:rsidRPr="00052D43">
        <w:rPr>
          <w:rFonts w:eastAsia="Times New Roman" w:cs="Arial"/>
          <w:color w:val="auto"/>
          <w:szCs w:val="24"/>
        </w:rPr>
        <w:t>Are you over the age of 60?</w:t>
      </w:r>
    </w:p>
    <w:p w14:paraId="44050539" w14:textId="77777777" w:rsidR="00052D43" w:rsidRPr="00052D43" w:rsidRDefault="00052D43" w:rsidP="00052D43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Arial"/>
          <w:color w:val="auto"/>
          <w:szCs w:val="24"/>
        </w:rPr>
      </w:pPr>
      <w:r w:rsidRPr="00052D43">
        <w:rPr>
          <w:rFonts w:eastAsia="Times New Roman" w:cs="Arial"/>
          <w:color w:val="auto"/>
          <w:szCs w:val="24"/>
        </w:rPr>
        <w:t>Have you travelled out of the country in the last 14 days?</w:t>
      </w:r>
    </w:p>
    <w:p w14:paraId="7FD49E05" w14:textId="00AB9450" w:rsidR="00052D43" w:rsidRDefault="00052D43" w:rsidP="00052D43">
      <w:pPr>
        <w:spacing w:line="276" w:lineRule="auto"/>
        <w:ind w:left="360" w:firstLine="720"/>
        <w:jc w:val="both"/>
        <w:rPr>
          <w:rFonts w:eastAsia="Times New Roman" w:cs="Arial"/>
          <w:color w:val="auto"/>
          <w:szCs w:val="24"/>
        </w:rPr>
      </w:pPr>
      <w:r>
        <w:rPr>
          <w:rFonts w:eastAsia="Times New Roman" w:cs="Arial"/>
          <w:color w:val="auto"/>
          <w:szCs w:val="24"/>
        </w:rPr>
        <w:t>○</w:t>
      </w:r>
      <w:r>
        <w:rPr>
          <w:rFonts w:eastAsia="Times New Roman" w:cs="Arial"/>
          <w:color w:val="auto"/>
          <w:szCs w:val="24"/>
        </w:rPr>
        <w:tab/>
      </w:r>
      <w:r w:rsidRPr="00052D43">
        <w:rPr>
          <w:rFonts w:eastAsia="Times New Roman" w:cs="Arial"/>
          <w:color w:val="auto"/>
          <w:szCs w:val="24"/>
        </w:rPr>
        <w:t>Have you been in China, South Korea, Italy, or Japan in the last 30 days?</w:t>
      </w:r>
    </w:p>
    <w:p w14:paraId="51655F1C" w14:textId="77777777" w:rsidR="00095E87" w:rsidRDefault="00095E87" w:rsidP="00052D43">
      <w:pPr>
        <w:spacing w:line="276" w:lineRule="auto"/>
        <w:ind w:left="360" w:firstLine="720"/>
        <w:jc w:val="both"/>
        <w:rPr>
          <w:szCs w:val="24"/>
        </w:rPr>
      </w:pPr>
    </w:p>
    <w:p w14:paraId="17F2FB23" w14:textId="225DE20E" w:rsidR="00B114F1" w:rsidRDefault="006A5D0D" w:rsidP="00954E3A">
      <w:pPr>
        <w:spacing w:line="276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In the event </w:t>
      </w:r>
      <w:r w:rsidR="00A9224A">
        <w:rPr>
          <w:szCs w:val="24"/>
        </w:rPr>
        <w:t xml:space="preserve">the responses to </w:t>
      </w:r>
      <w:r>
        <w:rPr>
          <w:szCs w:val="24"/>
        </w:rPr>
        <w:t>a juror’s questionnaire indicates</w:t>
      </w:r>
      <w:r w:rsidR="00A9224A">
        <w:rPr>
          <w:szCs w:val="24"/>
        </w:rPr>
        <w:t xml:space="preserve"> that such juror could pose a health risk or risk of infection to others within the courthouse, the </w:t>
      </w:r>
      <w:r w:rsidR="001C4569">
        <w:rPr>
          <w:szCs w:val="24"/>
        </w:rPr>
        <w:t>jury commissioner may excuse that juror, without leave of court.</w:t>
      </w:r>
      <w:r w:rsidR="00F045D2">
        <w:rPr>
          <w:szCs w:val="24"/>
        </w:rPr>
        <w:t xml:space="preserve">  All questionnaires completed pursuant to this Order shall remain confidential, and shall be uploaded into the record</w:t>
      </w:r>
      <w:r w:rsidR="00E36B5E">
        <w:rPr>
          <w:szCs w:val="24"/>
        </w:rPr>
        <w:t xml:space="preserve"> for appellate purposes</w:t>
      </w:r>
      <w:r w:rsidR="00F045D2">
        <w:rPr>
          <w:szCs w:val="24"/>
        </w:rPr>
        <w:t xml:space="preserve"> as “sealed”</w:t>
      </w:r>
      <w:r w:rsidR="00E36B5E">
        <w:rPr>
          <w:szCs w:val="24"/>
        </w:rPr>
        <w:t xml:space="preserve"> documents.</w:t>
      </w:r>
      <w:r w:rsidR="00F045D2">
        <w:rPr>
          <w:szCs w:val="24"/>
        </w:rPr>
        <w:t xml:space="preserve"> </w:t>
      </w:r>
    </w:p>
    <w:p w14:paraId="286BC2F6" w14:textId="77777777" w:rsidR="001C4569" w:rsidRDefault="001C4569" w:rsidP="00954E3A">
      <w:pPr>
        <w:spacing w:line="276" w:lineRule="auto"/>
        <w:ind w:left="0" w:firstLine="720"/>
        <w:jc w:val="both"/>
        <w:rPr>
          <w:szCs w:val="24"/>
        </w:rPr>
      </w:pPr>
    </w:p>
    <w:p w14:paraId="1338ED05" w14:textId="77777777" w:rsidR="001D5BD5" w:rsidRDefault="00B114F1" w:rsidP="00954E3A">
      <w:pPr>
        <w:spacing w:line="276" w:lineRule="auto"/>
        <w:ind w:left="0" w:firstLine="720"/>
        <w:jc w:val="both"/>
        <w:rPr>
          <w:szCs w:val="24"/>
        </w:rPr>
      </w:pPr>
      <w:r>
        <w:rPr>
          <w:szCs w:val="24"/>
        </w:rPr>
        <w:lastRenderedPageBreak/>
        <w:t xml:space="preserve">If a juror is released by the jury commissioner pursuant to the procedures established under this order, the jury commissioner will notify the </w:t>
      </w:r>
      <w:r w:rsidR="005757A2">
        <w:rPr>
          <w:szCs w:val="24"/>
        </w:rPr>
        <w:t xml:space="preserve">division conducting the jury trial of the juror’s name, juror number, and the </w:t>
      </w:r>
      <w:r w:rsidR="006638BC">
        <w:rPr>
          <w:szCs w:val="24"/>
        </w:rPr>
        <w:t xml:space="preserve">reason for the excusal, and the judge presiding over the trial will inform the parties on the record, outside of the presence of other prospective jurors, </w:t>
      </w:r>
      <w:r w:rsidR="00E327D7">
        <w:rPr>
          <w:szCs w:val="24"/>
        </w:rPr>
        <w:t xml:space="preserve">of the excusal.  The parties may make any further record as they deem necessary. </w:t>
      </w:r>
    </w:p>
    <w:p w14:paraId="621C2F5F" w14:textId="77777777" w:rsidR="001D5BD5" w:rsidRDefault="001D5BD5" w:rsidP="00954E3A">
      <w:pPr>
        <w:spacing w:line="276" w:lineRule="auto"/>
        <w:ind w:left="0" w:firstLine="720"/>
        <w:jc w:val="both"/>
        <w:rPr>
          <w:szCs w:val="24"/>
        </w:rPr>
      </w:pPr>
    </w:p>
    <w:p w14:paraId="69593A89" w14:textId="7BB44A46" w:rsidR="00A76CA2" w:rsidRPr="00373639" w:rsidRDefault="001D5BD5" w:rsidP="00954E3A">
      <w:pPr>
        <w:spacing w:line="276" w:lineRule="auto"/>
        <w:ind w:left="0" w:firstLine="720"/>
        <w:jc w:val="both"/>
        <w:rPr>
          <w:rStyle w:val="fontstyle01"/>
          <w:rFonts w:ascii="Book Antiqua" w:hAnsi="Book Antiqua" w:cs="Calibri"/>
          <w:sz w:val="24"/>
          <w:szCs w:val="24"/>
        </w:rPr>
      </w:pPr>
      <w:r>
        <w:rPr>
          <w:szCs w:val="24"/>
        </w:rPr>
        <w:t xml:space="preserve">Nothing in this Order impairs the authority of the trial judge to excuse a juror </w:t>
      </w:r>
      <w:r w:rsidR="00473BBF">
        <w:rPr>
          <w:szCs w:val="24"/>
        </w:rPr>
        <w:t xml:space="preserve">on the same or similar grounds.  </w:t>
      </w:r>
      <w:r w:rsidR="007263E2">
        <w:rPr>
          <w:szCs w:val="24"/>
        </w:rPr>
        <w:t xml:space="preserve">  </w:t>
      </w:r>
      <w:r w:rsidR="003E0E52" w:rsidRPr="00373639">
        <w:rPr>
          <w:rStyle w:val="fontstyle01"/>
          <w:rFonts w:ascii="Book Antiqua" w:hAnsi="Book Antiqua" w:cs="Calibri"/>
          <w:sz w:val="24"/>
          <w:szCs w:val="24"/>
        </w:rPr>
        <w:t xml:space="preserve"> </w:t>
      </w:r>
      <w:r w:rsidR="001545B9" w:rsidRPr="00373639">
        <w:rPr>
          <w:rStyle w:val="fontstyle01"/>
          <w:rFonts w:ascii="Book Antiqua" w:hAnsi="Book Antiqua" w:cs="Calibri"/>
          <w:sz w:val="24"/>
          <w:szCs w:val="24"/>
        </w:rPr>
        <w:t xml:space="preserve"> </w:t>
      </w:r>
      <w:r w:rsidR="0095278B" w:rsidRPr="00373639">
        <w:rPr>
          <w:rStyle w:val="fontstyle01"/>
          <w:rFonts w:ascii="Book Antiqua" w:hAnsi="Book Antiqua" w:cs="Calibri"/>
          <w:sz w:val="24"/>
          <w:szCs w:val="24"/>
        </w:rPr>
        <w:t xml:space="preserve"> </w:t>
      </w:r>
      <w:r w:rsidR="006420D1" w:rsidRPr="00373639">
        <w:rPr>
          <w:rStyle w:val="fontstyle01"/>
          <w:rFonts w:ascii="Book Antiqua" w:hAnsi="Book Antiqua" w:cs="Calibri"/>
          <w:sz w:val="24"/>
          <w:szCs w:val="24"/>
        </w:rPr>
        <w:t xml:space="preserve">  </w:t>
      </w:r>
      <w:r w:rsidR="002561D9" w:rsidRPr="00373639">
        <w:rPr>
          <w:rStyle w:val="fontstyle01"/>
          <w:rFonts w:ascii="Book Antiqua" w:hAnsi="Book Antiqua" w:cs="Calibri"/>
          <w:sz w:val="24"/>
          <w:szCs w:val="24"/>
        </w:rPr>
        <w:t xml:space="preserve"> </w:t>
      </w:r>
      <w:r w:rsidR="00A13626" w:rsidRPr="00373639">
        <w:rPr>
          <w:rStyle w:val="fontstyle01"/>
          <w:rFonts w:ascii="Book Antiqua" w:hAnsi="Book Antiqua" w:cs="Calibri"/>
          <w:sz w:val="24"/>
          <w:szCs w:val="24"/>
        </w:rPr>
        <w:t xml:space="preserve"> </w:t>
      </w:r>
      <w:r w:rsidR="00A71032" w:rsidRPr="00373639">
        <w:rPr>
          <w:rStyle w:val="fontstyle01"/>
          <w:rFonts w:ascii="Book Antiqua" w:hAnsi="Book Antiqua" w:cs="Calibri"/>
          <w:sz w:val="24"/>
          <w:szCs w:val="24"/>
        </w:rPr>
        <w:t xml:space="preserve"> </w:t>
      </w:r>
      <w:r w:rsidR="00EC0F20" w:rsidRPr="00373639">
        <w:rPr>
          <w:rStyle w:val="fontstyle01"/>
          <w:rFonts w:ascii="Book Antiqua" w:hAnsi="Book Antiqua" w:cs="Calibri"/>
          <w:sz w:val="24"/>
          <w:szCs w:val="24"/>
        </w:rPr>
        <w:t xml:space="preserve"> </w:t>
      </w:r>
    </w:p>
    <w:p w14:paraId="02BEB21B" w14:textId="77777777" w:rsidR="00EC0F20" w:rsidRDefault="00EC0F20" w:rsidP="00954E3A">
      <w:pPr>
        <w:spacing w:line="276" w:lineRule="auto"/>
        <w:ind w:left="0" w:firstLine="720"/>
        <w:jc w:val="both"/>
        <w:rPr>
          <w:rStyle w:val="fontstyle01"/>
          <w:rFonts w:ascii="Book Antiqua" w:hAnsi="Book Antiqua" w:cs="Calibri"/>
          <w:sz w:val="24"/>
          <w:szCs w:val="24"/>
        </w:rPr>
      </w:pPr>
    </w:p>
    <w:p w14:paraId="3FB06C76" w14:textId="10CA3565" w:rsidR="00A35A33" w:rsidRDefault="00F14881" w:rsidP="00954E3A">
      <w:pPr>
        <w:jc w:val="both"/>
      </w:pPr>
      <w:r>
        <w:t xml:space="preserve">Date: </w:t>
      </w:r>
      <w:r w:rsidR="00EA0CA5">
        <w:t xml:space="preserve">March </w:t>
      </w:r>
      <w:r w:rsidR="00E36B5E">
        <w:t>16</w:t>
      </w:r>
      <w:r w:rsidR="00EA0CA5">
        <w:t>, 2020</w:t>
      </w:r>
      <w:r w:rsidR="007F6E11">
        <w:t xml:space="preserve">. </w:t>
      </w:r>
      <w:r>
        <w:t xml:space="preserve"> </w:t>
      </w:r>
    </w:p>
    <w:p w14:paraId="6E3DC587" w14:textId="77777777" w:rsidR="00A35A33" w:rsidRDefault="00F14881">
      <w:pPr>
        <w:spacing w:after="0" w:line="259" w:lineRule="auto"/>
        <w:ind w:left="0" w:firstLine="0"/>
      </w:pPr>
      <w:r>
        <w:t xml:space="preserve"> </w:t>
      </w:r>
    </w:p>
    <w:p w14:paraId="52CFC401" w14:textId="77777777" w:rsidR="00A35A33" w:rsidRDefault="00F14881">
      <w:pPr>
        <w:spacing w:after="0" w:line="259" w:lineRule="auto"/>
        <w:ind w:left="0" w:firstLine="0"/>
      </w:pPr>
      <w:r>
        <w:t xml:space="preserve"> </w:t>
      </w:r>
    </w:p>
    <w:p w14:paraId="34E02628" w14:textId="77777777" w:rsidR="00E327D7" w:rsidRPr="00B719D2" w:rsidRDefault="00E327D7" w:rsidP="00B719D2">
      <w:pPr>
        <w:rPr>
          <w:szCs w:val="24"/>
        </w:rPr>
      </w:pPr>
      <w:r w:rsidRPr="00B719D2">
        <w:rPr>
          <w:szCs w:val="24"/>
        </w:rPr>
        <w:t>BY THE COURT</w:t>
      </w:r>
    </w:p>
    <w:p w14:paraId="16248D6C" w14:textId="77777777" w:rsidR="00E327D7" w:rsidRPr="00B719D2" w:rsidRDefault="00E327D7" w:rsidP="00B719D2">
      <w:pPr>
        <w:rPr>
          <w:szCs w:val="24"/>
        </w:rPr>
      </w:pPr>
    </w:p>
    <w:p w14:paraId="13522741" w14:textId="281A493A" w:rsidR="00E327D7" w:rsidRPr="00B719D2" w:rsidRDefault="00095E87" w:rsidP="00B719D2">
      <w:pPr>
        <w:spacing w:after="0"/>
        <w:rPr>
          <w:szCs w:val="24"/>
        </w:rPr>
      </w:pPr>
      <w:bookmarkStart w:id="1" w:name="_Hlk9495186"/>
      <w:r w:rsidRPr="00B61E70">
        <w:rPr>
          <w:rFonts w:ascii="Times New Roman" w:eastAsia="Times New Roman" w:hAnsi="Times New Roman" w:cs="Times New Roman"/>
          <w:noProof/>
          <w:color w:val="4BACC6"/>
          <w:szCs w:val="24"/>
          <w:u w:val="single"/>
        </w:rPr>
        <w:drawing>
          <wp:inline distT="0" distB="0" distL="0" distR="0" wp14:anchorId="1377F9E2" wp14:editId="7CBA1556">
            <wp:extent cx="1411605" cy="423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23481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1B892DF" w14:textId="75281281" w:rsidR="00E327D7" w:rsidRPr="00B719D2" w:rsidRDefault="00E36B5E" w:rsidP="00B719D2">
      <w:pPr>
        <w:spacing w:after="0"/>
        <w:rPr>
          <w:szCs w:val="24"/>
        </w:rPr>
      </w:pPr>
      <w:r>
        <w:rPr>
          <w:szCs w:val="24"/>
        </w:rPr>
        <w:t>Michael K. Singer</w:t>
      </w:r>
    </w:p>
    <w:p w14:paraId="079F2CDD" w14:textId="40B991AE" w:rsidR="00A35A33" w:rsidRDefault="00E327D7" w:rsidP="00E327D7">
      <w:r>
        <w:rPr>
          <w:szCs w:val="24"/>
        </w:rPr>
        <w:t>Chief Judge, 1</w:t>
      </w:r>
      <w:r w:rsidR="00E36B5E">
        <w:rPr>
          <w:szCs w:val="24"/>
        </w:rPr>
        <w:t>3</w:t>
      </w:r>
      <w:r w:rsidRPr="00E327D7">
        <w:rPr>
          <w:szCs w:val="24"/>
          <w:vertAlign w:val="superscript"/>
        </w:rPr>
        <w:t>th</w:t>
      </w:r>
      <w:r>
        <w:rPr>
          <w:szCs w:val="24"/>
        </w:rPr>
        <w:t xml:space="preserve"> Judicial District</w:t>
      </w:r>
    </w:p>
    <w:sectPr w:rsidR="00A35A33">
      <w:footerReference w:type="default" r:id="rId12"/>
      <w:pgSz w:w="12240" w:h="15840"/>
      <w:pgMar w:top="2165" w:right="1292" w:bottom="72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7F308" w14:textId="77777777" w:rsidR="00C34282" w:rsidRDefault="00C34282" w:rsidP="007F6E11">
      <w:pPr>
        <w:spacing w:after="0" w:line="240" w:lineRule="auto"/>
      </w:pPr>
      <w:r>
        <w:separator/>
      </w:r>
    </w:p>
  </w:endnote>
  <w:endnote w:type="continuationSeparator" w:id="0">
    <w:p w14:paraId="338BE1A1" w14:textId="77777777" w:rsidR="00C34282" w:rsidRDefault="00C34282" w:rsidP="007F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Cambria"/>
    <w:panose1 w:val="00000000000000000000"/>
    <w:charset w:val="00"/>
    <w:family w:val="roman"/>
    <w:notTrueType/>
    <w:pitch w:val="default"/>
  </w:font>
  <w:font w:name="BookAntiqua-BoldItalic">
    <w:altName w:val="Cambria"/>
    <w:panose1 w:val="00000000000000000000"/>
    <w:charset w:val="00"/>
    <w:family w:val="roman"/>
    <w:notTrueType/>
    <w:pitch w:val="default"/>
  </w:font>
  <w:font w:name="BookAntiqua-Ital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9709489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71D263" w14:textId="39C33321" w:rsidR="007F6E11" w:rsidRPr="007F6E11" w:rsidRDefault="007F6E11">
            <w:pPr>
              <w:pStyle w:val="Footer"/>
              <w:jc w:val="right"/>
              <w:rPr>
                <w:sz w:val="18"/>
                <w:szCs w:val="18"/>
              </w:rPr>
            </w:pPr>
            <w:r w:rsidRPr="007F6E11">
              <w:rPr>
                <w:sz w:val="18"/>
                <w:szCs w:val="18"/>
              </w:rPr>
              <w:t xml:space="preserve">Page </w:t>
            </w:r>
            <w:r w:rsidRPr="007F6E11">
              <w:rPr>
                <w:b/>
                <w:bCs/>
                <w:sz w:val="18"/>
                <w:szCs w:val="18"/>
              </w:rPr>
              <w:fldChar w:fldCharType="begin"/>
            </w:r>
            <w:r w:rsidRPr="007F6E1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F6E11">
              <w:rPr>
                <w:b/>
                <w:bCs/>
                <w:sz w:val="18"/>
                <w:szCs w:val="18"/>
              </w:rPr>
              <w:fldChar w:fldCharType="separate"/>
            </w:r>
            <w:r w:rsidRPr="007F6E11">
              <w:rPr>
                <w:b/>
                <w:bCs/>
                <w:noProof/>
                <w:sz w:val="18"/>
                <w:szCs w:val="18"/>
              </w:rPr>
              <w:t>2</w:t>
            </w:r>
            <w:r w:rsidRPr="007F6E11">
              <w:rPr>
                <w:b/>
                <w:bCs/>
                <w:sz w:val="18"/>
                <w:szCs w:val="18"/>
              </w:rPr>
              <w:fldChar w:fldCharType="end"/>
            </w:r>
            <w:r w:rsidRPr="007F6E11">
              <w:rPr>
                <w:sz w:val="18"/>
                <w:szCs w:val="18"/>
              </w:rPr>
              <w:t xml:space="preserve"> of </w:t>
            </w:r>
            <w:r w:rsidRPr="007F6E11">
              <w:rPr>
                <w:b/>
                <w:bCs/>
                <w:sz w:val="18"/>
                <w:szCs w:val="18"/>
              </w:rPr>
              <w:fldChar w:fldCharType="begin"/>
            </w:r>
            <w:r w:rsidRPr="007F6E1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F6E11">
              <w:rPr>
                <w:b/>
                <w:bCs/>
                <w:sz w:val="18"/>
                <w:szCs w:val="18"/>
              </w:rPr>
              <w:fldChar w:fldCharType="separate"/>
            </w:r>
            <w:r w:rsidRPr="007F6E11">
              <w:rPr>
                <w:b/>
                <w:bCs/>
                <w:noProof/>
                <w:sz w:val="18"/>
                <w:szCs w:val="18"/>
              </w:rPr>
              <w:t>2</w:t>
            </w:r>
            <w:r w:rsidRPr="007F6E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54CB95" w14:textId="77777777" w:rsidR="007F6E11" w:rsidRDefault="007F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503E9" w14:textId="77777777" w:rsidR="00C34282" w:rsidRDefault="00C34282" w:rsidP="007F6E11">
      <w:pPr>
        <w:spacing w:after="0" w:line="240" w:lineRule="auto"/>
      </w:pPr>
      <w:r>
        <w:separator/>
      </w:r>
    </w:p>
  </w:footnote>
  <w:footnote w:type="continuationSeparator" w:id="0">
    <w:p w14:paraId="42B7EB51" w14:textId="77777777" w:rsidR="00C34282" w:rsidRDefault="00C34282" w:rsidP="007F6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55249"/>
    <w:multiLevelType w:val="hybridMultilevel"/>
    <w:tmpl w:val="6018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33"/>
    <w:rsid w:val="00011EB7"/>
    <w:rsid w:val="00047403"/>
    <w:rsid w:val="00052D43"/>
    <w:rsid w:val="00095E87"/>
    <w:rsid w:val="000A35FC"/>
    <w:rsid w:val="00150EE0"/>
    <w:rsid w:val="001545B9"/>
    <w:rsid w:val="00170AA5"/>
    <w:rsid w:val="00173505"/>
    <w:rsid w:val="001B110D"/>
    <w:rsid w:val="001C0727"/>
    <w:rsid w:val="001C4569"/>
    <w:rsid w:val="001C5B1E"/>
    <w:rsid w:val="001D5BD5"/>
    <w:rsid w:val="00213990"/>
    <w:rsid w:val="002561D9"/>
    <w:rsid w:val="00263D35"/>
    <w:rsid w:val="002D1C6C"/>
    <w:rsid w:val="00373639"/>
    <w:rsid w:val="00382E15"/>
    <w:rsid w:val="003C22A6"/>
    <w:rsid w:val="003E0E52"/>
    <w:rsid w:val="00406458"/>
    <w:rsid w:val="004473A4"/>
    <w:rsid w:val="00473BBF"/>
    <w:rsid w:val="005757A2"/>
    <w:rsid w:val="005C3399"/>
    <w:rsid w:val="005F2E86"/>
    <w:rsid w:val="00620EE4"/>
    <w:rsid w:val="006420D1"/>
    <w:rsid w:val="00650F79"/>
    <w:rsid w:val="006638BC"/>
    <w:rsid w:val="006A5D0D"/>
    <w:rsid w:val="006A7EA8"/>
    <w:rsid w:val="006D4018"/>
    <w:rsid w:val="00712037"/>
    <w:rsid w:val="00720A36"/>
    <w:rsid w:val="007263E2"/>
    <w:rsid w:val="00772A47"/>
    <w:rsid w:val="00773C27"/>
    <w:rsid w:val="00777AB6"/>
    <w:rsid w:val="00777F41"/>
    <w:rsid w:val="00790132"/>
    <w:rsid w:val="00795421"/>
    <w:rsid w:val="007E6344"/>
    <w:rsid w:val="007F6E11"/>
    <w:rsid w:val="0086684C"/>
    <w:rsid w:val="0095278B"/>
    <w:rsid w:val="00954E3A"/>
    <w:rsid w:val="00990381"/>
    <w:rsid w:val="009F25B2"/>
    <w:rsid w:val="00A13626"/>
    <w:rsid w:val="00A15304"/>
    <w:rsid w:val="00A25C74"/>
    <w:rsid w:val="00A35A33"/>
    <w:rsid w:val="00A71032"/>
    <w:rsid w:val="00A76CA2"/>
    <w:rsid w:val="00A87CBA"/>
    <w:rsid w:val="00A9224A"/>
    <w:rsid w:val="00AD70CF"/>
    <w:rsid w:val="00B03530"/>
    <w:rsid w:val="00B114F1"/>
    <w:rsid w:val="00B24F72"/>
    <w:rsid w:val="00B26F35"/>
    <w:rsid w:val="00B82924"/>
    <w:rsid w:val="00BD0C6C"/>
    <w:rsid w:val="00BF6FC0"/>
    <w:rsid w:val="00C1788A"/>
    <w:rsid w:val="00C34282"/>
    <w:rsid w:val="00C66BC1"/>
    <w:rsid w:val="00D0059A"/>
    <w:rsid w:val="00D11913"/>
    <w:rsid w:val="00D83E39"/>
    <w:rsid w:val="00D87BF4"/>
    <w:rsid w:val="00D92209"/>
    <w:rsid w:val="00DA4A3A"/>
    <w:rsid w:val="00DC44DD"/>
    <w:rsid w:val="00DE428B"/>
    <w:rsid w:val="00E327D7"/>
    <w:rsid w:val="00E36B5E"/>
    <w:rsid w:val="00EA0CA5"/>
    <w:rsid w:val="00EA355D"/>
    <w:rsid w:val="00EC0F20"/>
    <w:rsid w:val="00EC1013"/>
    <w:rsid w:val="00EC12CA"/>
    <w:rsid w:val="00EE6AC5"/>
    <w:rsid w:val="00EF72A1"/>
    <w:rsid w:val="00F045D2"/>
    <w:rsid w:val="00F14881"/>
    <w:rsid w:val="00F3560B"/>
    <w:rsid w:val="00F70CF5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16C2"/>
  <w15:docId w15:val="{B8B05FC4-2248-454E-9B6A-B7466F06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Book Antiqua" w:eastAsia="Book Antiqua" w:hAnsi="Book Antiqua" w:cs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11"/>
    <w:rPr>
      <w:rFonts w:ascii="Book Antiqua" w:eastAsia="Book Antiqua" w:hAnsi="Book Antiqua" w:cs="Book Antiqu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F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11"/>
    <w:rPr>
      <w:rFonts w:ascii="Book Antiqua" w:eastAsia="Book Antiqua" w:hAnsi="Book Antiqua" w:cs="Book Antiqua"/>
      <w:color w:val="000000"/>
      <w:sz w:val="24"/>
    </w:rPr>
  </w:style>
  <w:style w:type="character" w:customStyle="1" w:styleId="fontstyle01">
    <w:name w:val="fontstyle01"/>
    <w:basedOn w:val="DefaultParagraphFont"/>
    <w:rsid w:val="00EC12CA"/>
    <w:rPr>
      <w:rFonts w:ascii="BookAntiqua" w:hAnsi="BookAntiqua" w:hint="default"/>
      <w:b w:val="0"/>
      <w:bCs w:val="0"/>
      <w:i w:val="0"/>
      <w:iCs w:val="0"/>
      <w:color w:val="28282A"/>
      <w:sz w:val="26"/>
      <w:szCs w:val="26"/>
    </w:rPr>
  </w:style>
  <w:style w:type="character" w:customStyle="1" w:styleId="fontstyle21">
    <w:name w:val="fontstyle21"/>
    <w:basedOn w:val="DefaultParagraphFont"/>
    <w:rsid w:val="00EC12CA"/>
    <w:rPr>
      <w:rFonts w:ascii="BookAntiqua-BoldItalic" w:hAnsi="BookAntiqua-BoldItalic" w:hint="default"/>
      <w:b/>
      <w:bCs/>
      <w:i/>
      <w:iCs/>
      <w:color w:val="28282A"/>
      <w:sz w:val="26"/>
      <w:szCs w:val="26"/>
    </w:rPr>
  </w:style>
  <w:style w:type="character" w:customStyle="1" w:styleId="fontstyle31">
    <w:name w:val="fontstyle31"/>
    <w:basedOn w:val="DefaultParagraphFont"/>
    <w:rsid w:val="00EC12CA"/>
    <w:rPr>
      <w:rFonts w:ascii="BookAntiqua-Italic" w:hAnsi="BookAntiqua-Italic" w:hint="default"/>
      <w:b w:val="0"/>
      <w:bCs w:val="0"/>
      <w:i/>
      <w:iCs/>
      <w:color w:val="28282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53F639AC5D145A07EA54416D5E1C3" ma:contentTypeVersion="7" ma:contentTypeDescription="Create a new document." ma:contentTypeScope="" ma:versionID="6dfaa01945e3c2a645a24fa0554c87cd">
  <xsd:schema xmlns:xsd="http://www.w3.org/2001/XMLSchema" xmlns:xs="http://www.w3.org/2001/XMLSchema" xmlns:p="http://schemas.microsoft.com/office/2006/metadata/properties" xmlns:ns3="e9dbf350-d8a5-4bc0-9fa2-dc1c8eb74721" targetNamespace="http://schemas.microsoft.com/office/2006/metadata/properties" ma:root="true" ma:fieldsID="714c3e5f6367f40e73b9b041efa9283d" ns3:_="">
    <xsd:import namespace="e9dbf350-d8a5-4bc0-9fa2-dc1c8eb74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bf350-d8a5-4bc0-9fa2-dc1c8eb74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62DB8-CDD1-404E-9F94-229932346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EBC7B-8618-421F-AB09-70975905A64C}">
  <ds:schemaRefs>
    <ds:schemaRef ds:uri="e9dbf350-d8a5-4bc0-9fa2-dc1c8eb7472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220242-C7C5-44D7-AAFF-16EC30795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bf350-d8a5-4bc0-9fa2-dc1c8eb74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County, Colorado</vt:lpstr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County, Colorado</dc:title>
  <dc:subject/>
  <dc:creator>Courts and Probation Colorado</dc:creator>
  <cp:keywords/>
  <cp:lastModifiedBy>singer, michael</cp:lastModifiedBy>
  <cp:revision>21</cp:revision>
  <cp:lastPrinted>2020-03-03T22:06:00Z</cp:lastPrinted>
  <dcterms:created xsi:type="dcterms:W3CDTF">2020-03-16T22:43:00Z</dcterms:created>
  <dcterms:modified xsi:type="dcterms:W3CDTF">2020-03-16T23:03:00Z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0x010100FC253F639AC5D145A07EA54416D5E1C3</vt:lpwstr>
  </property>
</Properties>
</file>