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0"/>
        <w:gridCol w:w="3600"/>
      </w:tblGrid>
      <w:tr w:rsidR="002539A1" w:rsidRPr="004318BC" w:rsidTr="004816D2">
        <w:trPr>
          <w:trHeight w:val="2330"/>
        </w:trPr>
        <w:tc>
          <w:tcPr>
            <w:tcW w:w="646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District Court _______________________ County, Colorado</w:t>
            </w: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Court Address:</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pBdr>
                <w:bottom w:val="single" w:sz="6" w:space="1" w:color="auto"/>
              </w:pBd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Plaintiff(s): ______________________________________________,</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v</w:t>
            </w:r>
            <w:proofErr w:type="gramEnd"/>
            <w:r w:rsidRPr="004318BC">
              <w:rPr>
                <w:rFonts w:ascii="Arial" w:eastAsia="Times New Roman" w:hAnsi="Arial" w:cs="Arial"/>
                <w:sz w:val="20"/>
                <w:szCs w:val="20"/>
              </w:rPr>
              <w:t>.</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Defendant(s): ___________________________________________,</w:t>
            </w:r>
          </w:p>
          <w:p w:rsidR="002539A1" w:rsidRPr="004318BC" w:rsidRDefault="002539A1" w:rsidP="004816D2">
            <w:pPr>
              <w:spacing w:after="0" w:line="240" w:lineRule="auto"/>
              <w:jc w:val="both"/>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hAnsi="Arial" w:cs="Arial"/>
                <w:noProof/>
                <w:sz w:val="20"/>
                <w:szCs w:val="20"/>
              </w:rPr>
              <mc:AlternateContent>
                <mc:Choice Requires="wpg">
                  <w:drawing>
                    <wp:anchor distT="0" distB="0" distL="114300" distR="114300" simplePos="0" relativeHeight="251659264" behindDoc="0" locked="0" layoutInCell="1" allowOverlap="1" wp14:anchorId="69514756" wp14:editId="6E2A9D95">
                      <wp:simplePos x="0" y="0"/>
                      <wp:positionH relativeFrom="column">
                        <wp:posOffset>277495</wp:posOffset>
                      </wp:positionH>
                      <wp:positionV relativeFrom="paragraph">
                        <wp:posOffset>84455</wp:posOffset>
                      </wp:positionV>
                      <wp:extent cx="1737360" cy="91440"/>
                      <wp:effectExtent l="95250" t="38100" r="0" b="60960"/>
                      <wp:wrapNone/>
                      <wp:docPr id="1" name="Group 1"/>
                      <wp:cNvGraphicFramePr/>
                      <a:graphic xmlns:a="http://schemas.openxmlformats.org/drawingml/2006/main">
                        <a:graphicData uri="http://schemas.microsoft.com/office/word/2010/wordprocessingGroup">
                          <wpg:wgp>
                            <wpg:cNvGrpSpPr/>
                            <wpg:grpSpPr bwMode="auto">
                              <a:xfrm>
                                <a:off x="0" y="0"/>
                                <a:ext cx="1737360" cy="91440"/>
                                <a:chOff x="0" y="0"/>
                                <a:chExt cx="2736" cy="288"/>
                              </a:xfrm>
                            </wpg:grpSpPr>
                            <wps:wsp>
                              <wps:cNvPr id="2" name="Line 3"/>
                              <wps:cNvCnPr/>
                              <wps:spPr bwMode="auto">
                                <a:xfrm flipV="1">
                                  <a:off x="0"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2736"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1.85pt;margin-top:6.65pt;width:136.8pt;height:7.2pt;z-index:251659264"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">
                      <v:line id="Line 3" o:spid="_x0000_s1027" style="position:absolute;flip:y;visibility:visible;mso-wrap-style:square" from="0,0" to="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uD8MAAADaAAAADwAAAGRycy9kb3ducmV2LnhtbESPzWrDMBCE74W+g9hCb41cH5rWiRLS&#10;gMFQcshP7xtrY5lYK8eSHfvtq0Khx2FmvmGW69E2YqDO144VvM4SEMSl0zVXCk7H/OUdhA/IGhvH&#10;pGAiD+vV48MSM+3uvKfhECoRIewzVGBCaDMpfWnIop+5ljh6F9dZDFF2ldQd3iPcNjJNkjdpsea4&#10;YLClraHyeuitgq/z5Th94K0w3/18+tzpfd6HUannp3GzABFoDP/hv3ahFaT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7g/DAAAA2gAAAA8AAAAAAAAAAAAA&#10;AAAAoQIAAGRycy9kb3ducmV2LnhtbFBLBQYAAAAABAAEAPkAAACRAwAAAAA=&#10;" strokeweight="1.25pt">
                        <v:stroke endarrow="block" endarrowwidth="wide" endarrowlength="long"/>
                      </v:line>
                      <v:line id="Line 4" o:spid="_x0000_s1028" style="position:absolute;flip:y;visibility:visible;mso-wrap-style:square" from="2736,0" to="273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LlMMAAADaAAAADwAAAGRycy9kb3ducmV2LnhtbESPQWvCQBSE70L/w/IK3nTTCrVNs5FW&#10;EATxoGnvr9lnNjT7Ns1uNPn3XUHwOMzMN0y2GmwjztT52rGCp3kCgrh0uuZKwVexmb2C8AFZY+OY&#10;FIzkYZU/TDJMtbvwgc7HUIkIYZ+iAhNCm0rpS0MW/dy1xNE7uc5iiLKrpO7wEuG2kc9J8iIt1hwX&#10;DLa0NlT+HnurYPdzKsY3/Nua7345fu71YdOHQanp4/DxDiLQEO7hW3urFSzgeiXe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S5TDAAAA2gAAAA8AAAAAAAAAAAAA&#10;AAAAoQIAAGRycy9kb3ducmV2LnhtbFBLBQYAAAAABAAEAPkAAACRAwAAAAA=&#10;" strokeweight="1.25pt">
                        <v:stroke endarrow="block" endarrowwidth="wide" endarrowlength="long"/>
                      </v:line>
                    </v:group>
                  </w:pict>
                </mc:Fallback>
              </mc:AlternateContent>
            </w:r>
          </w:p>
          <w:p w:rsidR="002539A1" w:rsidRPr="004318BC" w:rsidRDefault="002539A1" w:rsidP="004816D2">
            <w:pPr>
              <w:keepNext/>
              <w:spacing w:after="0" w:line="240" w:lineRule="auto"/>
              <w:jc w:val="center"/>
              <w:outlineLvl w:val="1"/>
              <w:rPr>
                <w:rFonts w:ascii="Arial" w:eastAsia="Times New Roman" w:hAnsi="Arial" w:cs="Arial"/>
                <w:b/>
                <w:color w:val="000000"/>
                <w:sz w:val="20"/>
                <w:szCs w:val="20"/>
              </w:rPr>
            </w:pPr>
            <w:r w:rsidRPr="004318BC">
              <w:rPr>
                <w:rFonts w:ascii="Arial" w:eastAsia="Times New Roman" w:hAnsi="Arial" w:cs="Arial"/>
                <w:b/>
                <w:color w:val="000000"/>
                <w:sz w:val="20"/>
                <w:szCs w:val="20"/>
              </w:rPr>
              <w:t>COURT USE ONLY</w:t>
            </w:r>
          </w:p>
        </w:tc>
      </w:tr>
      <w:tr w:rsidR="002539A1" w:rsidRPr="004318BC" w:rsidTr="004816D2">
        <w:trPr>
          <w:cantSplit/>
          <w:trHeight w:val="1070"/>
        </w:trPr>
        <w:tc>
          <w:tcPr>
            <w:tcW w:w="646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Responsible attorney or if no responsible attorney pursuant to C.R.C.P. 16(b)(2), Plaintiff’s name and address: </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tabs>
                <w:tab w:val="left" w:pos="3022"/>
              </w:tabs>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Phone Number:                        E-mail:</w:t>
            </w: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FAX Number:                         Atty. Reg. #:</w:t>
            </w:r>
          </w:p>
        </w:tc>
        <w:tc>
          <w:tcPr>
            <w:tcW w:w="360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Case Number:</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b/>
                <w:sz w:val="20"/>
                <w:szCs w:val="20"/>
              </w:rPr>
            </w:pPr>
            <w:r w:rsidRPr="004318BC">
              <w:rPr>
                <w:rFonts w:ascii="Arial" w:eastAsia="Times New Roman" w:hAnsi="Arial" w:cs="Arial"/>
                <w:sz w:val="20"/>
                <w:szCs w:val="20"/>
              </w:rPr>
              <w:t>Division               Courtroom</w:t>
            </w:r>
          </w:p>
        </w:tc>
      </w:tr>
      <w:tr w:rsidR="002539A1" w:rsidRPr="004318BC" w:rsidTr="004816D2">
        <w:trPr>
          <w:trHeight w:val="287"/>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rsidR="002539A1" w:rsidRPr="004318BC" w:rsidRDefault="002539A1" w:rsidP="004816D2">
            <w:pPr>
              <w:keepNext/>
              <w:spacing w:after="0" w:line="240" w:lineRule="auto"/>
              <w:jc w:val="center"/>
              <w:outlineLvl w:val="2"/>
              <w:rPr>
                <w:rFonts w:ascii="Arial" w:eastAsia="Times New Roman" w:hAnsi="Arial" w:cs="Arial"/>
                <w:b/>
                <w:sz w:val="20"/>
                <w:szCs w:val="20"/>
              </w:rPr>
            </w:pPr>
            <w:r w:rsidRPr="004318BC">
              <w:rPr>
                <w:rFonts w:ascii="Arial" w:eastAsia="Times New Roman" w:hAnsi="Arial" w:cs="Arial"/>
                <w:b/>
                <w:sz w:val="20"/>
                <w:szCs w:val="20"/>
              </w:rPr>
              <w:t xml:space="preserve"> PROPOSED CASE MANAGEMENT ORDER  </w:t>
            </w:r>
          </w:p>
        </w:tc>
      </w:tr>
    </w:tbl>
    <w:p w:rsidR="002539A1" w:rsidRPr="004318BC" w:rsidRDefault="002539A1" w:rsidP="002539A1">
      <w:pPr>
        <w:pStyle w:val="NoSpacing"/>
        <w:rPr>
          <w:rFonts w:ascii="Arial" w:hAnsi="Arial" w:cs="Arial"/>
          <w:b/>
          <w:sz w:val="20"/>
          <w:szCs w:val="20"/>
        </w:rPr>
      </w:pPr>
    </w:p>
    <w:p w:rsidR="00C54E50" w:rsidRDefault="002539A1" w:rsidP="002539A1">
      <w:pPr>
        <w:spacing w:after="0" w:line="240" w:lineRule="auto"/>
        <w:jc w:val="both"/>
        <w:rPr>
          <w:rFonts w:ascii="Arial" w:eastAsia="Times New Roman" w:hAnsi="Arial" w:cs="Arial"/>
          <w:b/>
          <w:sz w:val="24"/>
          <w:szCs w:val="24"/>
        </w:rPr>
      </w:pPr>
      <w:r w:rsidRPr="002539A1">
        <w:rPr>
          <w:rFonts w:ascii="Arial" w:eastAsia="Times New Roman" w:hAnsi="Arial" w:cs="Arial"/>
          <w:b/>
          <w:sz w:val="24"/>
          <w:szCs w:val="24"/>
        </w:rPr>
        <w:t xml:space="preserve">Note: </w:t>
      </w:r>
      <w:r w:rsidR="00C54E50">
        <w:rPr>
          <w:rFonts w:ascii="Arial" w:eastAsia="Times New Roman" w:hAnsi="Arial" w:cs="Arial"/>
          <w:b/>
          <w:sz w:val="24"/>
          <w:szCs w:val="24"/>
        </w:rPr>
        <w:t>Please read this order CAREFULLY as c</w:t>
      </w:r>
      <w:r w:rsidRPr="002539A1">
        <w:rPr>
          <w:rFonts w:ascii="Arial" w:eastAsia="Times New Roman" w:hAnsi="Arial" w:cs="Arial"/>
          <w:b/>
          <w:sz w:val="24"/>
          <w:szCs w:val="24"/>
        </w:rPr>
        <w:t xml:space="preserve">ertain provisions of this order, especially the provisions regarding oral discovery </w:t>
      </w:r>
      <w:proofErr w:type="gramStart"/>
      <w:r w:rsidRPr="002539A1">
        <w:rPr>
          <w:rFonts w:ascii="Arial" w:eastAsia="Times New Roman" w:hAnsi="Arial" w:cs="Arial"/>
          <w:b/>
          <w:sz w:val="24"/>
          <w:szCs w:val="24"/>
        </w:rPr>
        <w:t>motions,</w:t>
      </w:r>
      <w:proofErr w:type="gramEnd"/>
      <w:r w:rsidRPr="002539A1">
        <w:rPr>
          <w:rFonts w:ascii="Arial" w:eastAsia="Times New Roman" w:hAnsi="Arial" w:cs="Arial"/>
          <w:b/>
          <w:sz w:val="24"/>
          <w:szCs w:val="24"/>
        </w:rPr>
        <w:t xml:space="preserve"> are not standard</w:t>
      </w:r>
      <w:r w:rsidR="00C54E50">
        <w:rPr>
          <w:rFonts w:ascii="Arial" w:eastAsia="Times New Roman" w:hAnsi="Arial" w:cs="Arial"/>
          <w:b/>
          <w:sz w:val="24"/>
          <w:szCs w:val="24"/>
        </w:rPr>
        <w:t>.</w:t>
      </w:r>
    </w:p>
    <w:p w:rsidR="002539A1" w:rsidRDefault="00C54E50" w:rsidP="002539A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Pursuant to C.R.C.P. 16(b), the parties should discuss each item below. If they agree, the agreement should be stated. If they cannot agree, each party should state its position briefly. If an item does not apply, it should be identified as not applicable.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This form shall be submitted to the court in editable format. When approved by the court, it shall constitute the Case Management Order for this case unless modified by the court upon a showing of good cause.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This form must be filed with the court no later than 42 days after the case is at issue and at least 7 days before the date of the case management conference. </w:t>
      </w: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t xml:space="preserve">The case management conference is set for _____________ ___, 20_____ at __:__ _.m.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w:t>
      </w:r>
      <w:r w:rsidRPr="004318BC">
        <w:rPr>
          <w:rFonts w:ascii="Arial" w:eastAsia="Times New Roman" w:hAnsi="Arial" w:cs="Arial"/>
          <w:sz w:val="20"/>
          <w:szCs w:val="20"/>
        </w:rPr>
        <w:t xml:space="preserve">  The “at issue date” is: ______________________________________________________________.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2.</w:t>
      </w:r>
      <w:r w:rsidRPr="004318BC">
        <w:rPr>
          <w:rFonts w:ascii="Arial" w:eastAsia="Times New Roman" w:hAnsi="Arial" w:cs="Arial"/>
          <w:sz w:val="20"/>
          <w:szCs w:val="20"/>
        </w:rPr>
        <w:t xml:space="preserve">  Responsible attorney’s name, address, phone number and email address: </w:t>
      </w: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3.</w:t>
      </w:r>
      <w:r w:rsidRPr="004318BC">
        <w:rPr>
          <w:rFonts w:ascii="Arial" w:eastAsia="Times New Roman" w:hAnsi="Arial" w:cs="Arial"/>
          <w:sz w:val="20"/>
          <w:szCs w:val="20"/>
        </w:rPr>
        <w:t xml:space="preserve">  The lead counsel for each party, 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and</w:t>
      </w:r>
      <w:proofErr w:type="gramEnd"/>
      <w:r w:rsidRPr="004318BC">
        <w:rPr>
          <w:rFonts w:ascii="Arial" w:eastAsia="Times New Roman" w:hAnsi="Arial" w:cs="Arial"/>
          <w:sz w:val="20"/>
          <w:szCs w:val="20"/>
        </w:rPr>
        <w:t xml:space="preserve"> any party not represented by counsel, _________________________________________________,</w:t>
      </w:r>
    </w:p>
    <w:p w:rsidR="002539A1"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met</w:t>
      </w:r>
      <w:proofErr w:type="gramEnd"/>
      <w:r w:rsidRPr="004318BC">
        <w:rPr>
          <w:rFonts w:ascii="Arial" w:eastAsia="Times New Roman" w:hAnsi="Arial" w:cs="Arial"/>
          <w:sz w:val="20"/>
          <w:szCs w:val="20"/>
        </w:rPr>
        <w:t xml:space="preserve"> and conferred in person or by telephone concerning this Proposed Order and each of the issues listed in Rule 16(b)(3)(A) through (E) on _______________ __, 20 ____.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4.</w:t>
      </w:r>
      <w:r w:rsidRPr="004318BC">
        <w:rPr>
          <w:rFonts w:ascii="Arial" w:eastAsia="Times New Roman" w:hAnsi="Arial" w:cs="Arial"/>
          <w:sz w:val="20"/>
          <w:szCs w:val="20"/>
        </w:rPr>
        <w:t xml:space="preserve">  Brief description of the case and identification of the issues to be tried (not more than one page, double-spaced, for each side): 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5.</w:t>
      </w:r>
      <w:r w:rsidRPr="004318BC">
        <w:rPr>
          <w:rFonts w:ascii="Arial" w:eastAsia="Times New Roman" w:hAnsi="Arial" w:cs="Arial"/>
          <w:sz w:val="20"/>
          <w:szCs w:val="20"/>
        </w:rPr>
        <w:t xml:space="preserve">  The following motions have been filed and are unresolved: </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lastRenderedPageBreak/>
        <w:t>6.</w:t>
      </w:r>
      <w:r w:rsidRPr="004318BC">
        <w:rPr>
          <w:rFonts w:ascii="Arial" w:eastAsia="Times New Roman" w:hAnsi="Arial" w:cs="Arial"/>
          <w:sz w:val="20"/>
          <w:szCs w:val="20"/>
        </w:rPr>
        <w:t xml:space="preserve">  Brief assessment of each party’s position on the application of the proportionality factors, including those listed in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1): 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b/>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7.</w:t>
      </w:r>
      <w:r w:rsidRPr="004318BC">
        <w:rPr>
          <w:rFonts w:ascii="Arial" w:eastAsia="Times New Roman" w:hAnsi="Arial" w:cs="Arial"/>
          <w:sz w:val="20"/>
          <w:szCs w:val="20"/>
        </w:rPr>
        <w:t xml:space="preserve">  The lead counsel for each party, 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roofErr w:type="gramStart"/>
      <w:r w:rsidRPr="004318BC">
        <w:rPr>
          <w:rFonts w:ascii="Arial" w:eastAsia="Times New Roman" w:hAnsi="Arial" w:cs="Arial"/>
          <w:sz w:val="20"/>
          <w:szCs w:val="20"/>
        </w:rPr>
        <w:t>and</w:t>
      </w:r>
      <w:proofErr w:type="gramEnd"/>
      <w:r w:rsidRPr="004318BC">
        <w:rPr>
          <w:rFonts w:ascii="Arial" w:eastAsia="Times New Roman" w:hAnsi="Arial" w:cs="Arial"/>
          <w:sz w:val="20"/>
          <w:szCs w:val="20"/>
        </w:rPr>
        <w:t xml:space="preserve"> any party not represented by counsel, 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roofErr w:type="gramStart"/>
      <w:r w:rsidRPr="004318BC">
        <w:rPr>
          <w:rFonts w:ascii="Arial" w:eastAsia="Times New Roman" w:hAnsi="Arial" w:cs="Arial"/>
          <w:sz w:val="20"/>
          <w:szCs w:val="20"/>
        </w:rPr>
        <w:t>met</w:t>
      </w:r>
      <w:proofErr w:type="gramEnd"/>
      <w:r w:rsidRPr="004318BC">
        <w:rPr>
          <w:rFonts w:ascii="Arial" w:eastAsia="Times New Roman" w:hAnsi="Arial" w:cs="Arial"/>
          <w:sz w:val="20"/>
          <w:szCs w:val="20"/>
        </w:rPr>
        <w:t xml:space="preserve"> and conferred concerning possible settlement. The prospects for settlement are: 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8.</w:t>
      </w:r>
      <w:r w:rsidRPr="004318BC">
        <w:rPr>
          <w:rFonts w:ascii="Arial" w:eastAsia="Times New Roman" w:hAnsi="Arial" w:cs="Arial"/>
          <w:sz w:val="20"/>
          <w:szCs w:val="20"/>
        </w:rPr>
        <w:t xml:space="preserve">  Deadlines for: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a.  Amending</w:t>
      </w:r>
      <w:proofErr w:type="gramEnd"/>
      <w:r w:rsidRPr="004318BC">
        <w:rPr>
          <w:rFonts w:ascii="Arial" w:eastAsia="Times New Roman" w:hAnsi="Arial" w:cs="Arial"/>
          <w:sz w:val="20"/>
          <w:szCs w:val="20"/>
        </w:rPr>
        <w:t xml:space="preserve"> or supplementing pleadings: (Not more than 105 days (15 weeks) from at </w:t>
      </w:r>
      <w:r w:rsidRPr="004318BC">
        <w:rPr>
          <w:rFonts w:ascii="Arial" w:eastAsia="Times New Roman" w:hAnsi="Arial" w:cs="Arial"/>
          <w:sz w:val="20"/>
          <w:szCs w:val="20"/>
        </w:rPr>
        <w:tab/>
        <w:t xml:space="preserve">issue date.) </w:t>
      </w:r>
      <w:r w:rsidRPr="004318BC">
        <w:rPr>
          <w:rFonts w:ascii="Arial" w:eastAsia="Times New Roman" w:hAnsi="Arial" w:cs="Arial"/>
          <w:sz w:val="20"/>
          <w:szCs w:val="20"/>
        </w:rPr>
        <w:tab/>
        <w:t>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ab/>
        <w:t xml:space="preserve">b. Joinder of additional parties: (Not more than 105 days (15) weeks from at issue date.) </w:t>
      </w:r>
      <w:r w:rsidRPr="004318BC">
        <w:rPr>
          <w:rFonts w:ascii="Arial" w:eastAsia="Times New Roman" w:hAnsi="Arial" w:cs="Arial"/>
          <w:sz w:val="20"/>
          <w:szCs w:val="20"/>
        </w:rPr>
        <w:tab/>
        <w:t>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c.  Identifying</w:t>
      </w:r>
      <w:proofErr w:type="gramEnd"/>
      <w:r w:rsidRPr="004318BC">
        <w:rPr>
          <w:rFonts w:ascii="Arial" w:eastAsia="Times New Roman" w:hAnsi="Arial" w:cs="Arial"/>
          <w:sz w:val="20"/>
          <w:szCs w:val="20"/>
        </w:rPr>
        <w:t xml:space="preserve"> non-parties at fault:__________________________________________________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9.</w:t>
      </w:r>
      <w:r w:rsidRPr="004318BC">
        <w:rPr>
          <w:rFonts w:ascii="Arial" w:eastAsia="Times New Roman" w:hAnsi="Arial" w:cs="Arial"/>
          <w:sz w:val="20"/>
          <w:szCs w:val="20"/>
        </w:rPr>
        <w:t xml:space="preserve">  Dates of initial disclosures: 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    Objections, if any, about their adequacy: 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10.</w:t>
      </w:r>
      <w:r w:rsidRPr="004318BC">
        <w:rPr>
          <w:rFonts w:ascii="Arial" w:eastAsia="Times New Roman" w:hAnsi="Arial" w:cs="Arial"/>
          <w:sz w:val="20"/>
          <w:szCs w:val="20"/>
        </w:rPr>
        <w:t xml:space="preserve"> </w:t>
      </w:r>
      <w:r>
        <w:rPr>
          <w:rFonts w:ascii="Arial" w:eastAsia="Times New Roman" w:hAnsi="Arial" w:cs="Arial"/>
          <w:sz w:val="20"/>
          <w:szCs w:val="20"/>
        </w:rPr>
        <w:t xml:space="preserve"> </w:t>
      </w:r>
      <w:r w:rsidRPr="004318BC">
        <w:rPr>
          <w:rFonts w:ascii="Arial" w:eastAsia="Times New Roman" w:hAnsi="Arial" w:cs="Arial"/>
          <w:sz w:val="20"/>
          <w:szCs w:val="20"/>
        </w:rPr>
        <w:t>If full disclosure of information under C.R.C.P. 26(a)(1)(C) was not made because of a party’s inability to provide it, provide a brief statement of reasons for that party’s inability and the expected timing of full disclosures ________________________________________, and completion of discovery on damages: 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11.</w:t>
      </w:r>
      <w:r w:rsidRPr="004318BC">
        <w:rPr>
          <w:rFonts w:ascii="Arial" w:eastAsia="Times New Roman" w:hAnsi="Arial" w:cs="Arial"/>
          <w:sz w:val="20"/>
          <w:szCs w:val="20"/>
        </w:rPr>
        <w:t xml:space="preserve"> Proposed limitations on and modifications to the scope and types of discovery, consistent with the proportionality factors in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1):________________________________________________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depositions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2)(A) limit 1 of adverse party + 2 others + experts per C.R.C.P. 26(b)(4)(A)): 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interrogatories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2)(B) limit of 30): 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Number of requests for production of documents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2)(D) limit of 20): ____________________________________________________________________________________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requests for admission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2)(E) limit of 20): 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Any physical or mental examination per C.R.C.P. 35: 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Any limitations on awardable costs: 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State the justifications for any modifications in the foregoing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 limitations: 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12.</w:t>
      </w:r>
      <w:r>
        <w:rPr>
          <w:rFonts w:ascii="Arial" w:eastAsia="Times New Roman" w:hAnsi="Arial" w:cs="Arial"/>
          <w:b/>
          <w:sz w:val="20"/>
          <w:szCs w:val="20"/>
        </w:rPr>
        <w:t xml:space="preserve"> </w:t>
      </w:r>
      <w:r w:rsidRPr="004318BC">
        <w:rPr>
          <w:rFonts w:ascii="Arial" w:eastAsia="Times New Roman" w:hAnsi="Arial" w:cs="Arial"/>
          <w:sz w:val="20"/>
          <w:szCs w:val="20"/>
        </w:rPr>
        <w:t xml:space="preserve"> Number of experts, subjects for anticipated expert testimony, and whether experts will be under C.R.C.P. 26(a</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 xml:space="preserve">2)(B)(I) or (B)(II): </w:t>
      </w: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 xml:space="preserve">If more than one expert in any subject per side is anticipated, state the reasons why such expert is appropriate consistent with proportionality factors in C.R.C.P. 26(b)(1) and any differences among the positions of multiple </w:t>
      </w:r>
      <w:r w:rsidRPr="004318BC">
        <w:rPr>
          <w:rFonts w:ascii="Arial" w:eastAsia="Times New Roman" w:hAnsi="Arial" w:cs="Arial"/>
          <w:sz w:val="20"/>
          <w:szCs w:val="20"/>
        </w:rPr>
        <w:lastRenderedPageBreak/>
        <w:t>parties on the same side: 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13.</w:t>
      </w:r>
      <w:r w:rsidRPr="004318BC">
        <w:rPr>
          <w:rFonts w:ascii="Arial" w:eastAsia="Times New Roman" w:hAnsi="Arial" w:cs="Arial"/>
          <w:sz w:val="20"/>
          <w:szCs w:val="20"/>
        </w:rPr>
        <w:t xml:space="preserve">  Proposed deadlines for expert witness disclosure if other than those in C.R.C.P. 26(a</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 xml:space="preserve">2):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a</w:t>
      </w:r>
      <w:proofErr w:type="gramEnd"/>
      <w:r w:rsidRPr="004318BC">
        <w:rPr>
          <w:rFonts w:ascii="Arial" w:eastAsia="Times New Roman" w:hAnsi="Arial" w:cs="Arial"/>
          <w:sz w:val="20"/>
          <w:szCs w:val="20"/>
        </w:rPr>
        <w:t xml:space="preserve">. production of expert reports: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proofErr w:type="spellStart"/>
      <w:r w:rsidRPr="004318BC">
        <w:rPr>
          <w:rFonts w:ascii="Arial" w:eastAsia="Times New Roman" w:hAnsi="Arial" w:cs="Arial"/>
          <w:sz w:val="20"/>
          <w:szCs w:val="20"/>
        </w:rPr>
        <w:t>i</w:t>
      </w:r>
      <w:proofErr w:type="spellEnd"/>
      <w:r w:rsidRPr="004318BC">
        <w:rPr>
          <w:rFonts w:ascii="Arial" w:eastAsia="Times New Roman" w:hAnsi="Arial" w:cs="Arial"/>
          <w:sz w:val="20"/>
          <w:szCs w:val="20"/>
        </w:rPr>
        <w:t>. Plaintiff/claimant: 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t>ii. Defendant/opposing party: 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b</w:t>
      </w:r>
      <w:proofErr w:type="gramEnd"/>
      <w:r w:rsidRPr="004318BC">
        <w:rPr>
          <w:rFonts w:ascii="Arial" w:eastAsia="Times New Roman" w:hAnsi="Arial" w:cs="Arial"/>
          <w:sz w:val="20"/>
          <w:szCs w:val="20"/>
        </w:rPr>
        <w:t>. production of rebuttal expert reports: 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c</w:t>
      </w:r>
      <w:proofErr w:type="gramEnd"/>
      <w:r w:rsidRPr="004318BC">
        <w:rPr>
          <w:rFonts w:ascii="Arial" w:eastAsia="Times New Roman" w:hAnsi="Arial" w:cs="Arial"/>
          <w:sz w:val="20"/>
          <w:szCs w:val="20"/>
        </w:rPr>
        <w:t>. production of expert witness files: 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State the reasons for any different dates from those in C.R.C.P. 26(a</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2)(C): 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D51527">
      <w:pPr>
        <w:spacing w:after="0" w:line="240" w:lineRule="auto"/>
        <w:rPr>
          <w:rFonts w:ascii="Arial" w:eastAsia="Times New Roman" w:hAnsi="Arial" w:cs="Arial"/>
          <w:sz w:val="20"/>
          <w:szCs w:val="20"/>
        </w:rPr>
      </w:pPr>
      <w:r w:rsidRPr="004318BC">
        <w:rPr>
          <w:rFonts w:ascii="Arial" w:eastAsia="Times New Roman" w:hAnsi="Arial" w:cs="Arial"/>
          <w:b/>
          <w:sz w:val="20"/>
          <w:szCs w:val="20"/>
        </w:rPr>
        <w:t>14.</w:t>
      </w:r>
      <w:r w:rsidRPr="004318BC">
        <w:rPr>
          <w:rFonts w:ascii="Arial" w:eastAsia="Times New Roman" w:hAnsi="Arial" w:cs="Arial"/>
          <w:sz w:val="20"/>
          <w:szCs w:val="20"/>
        </w:rPr>
        <w:t xml:space="preserve">  Oral Discover</w:t>
      </w:r>
      <w:r>
        <w:rPr>
          <w:rFonts w:ascii="Arial" w:eastAsia="Times New Roman" w:hAnsi="Arial" w:cs="Arial"/>
          <w:sz w:val="20"/>
          <w:szCs w:val="20"/>
        </w:rPr>
        <w:t>y Motions. The court</w:t>
      </w:r>
      <w:r w:rsidRPr="004318BC">
        <w:rPr>
          <w:rFonts w:ascii="Arial" w:eastAsia="Times New Roman" w:hAnsi="Arial" w:cs="Arial"/>
          <w:sz w:val="20"/>
          <w:szCs w:val="20"/>
        </w:rPr>
        <w:t xml:space="preserve"> require</w:t>
      </w:r>
      <w:r>
        <w:rPr>
          <w:rFonts w:ascii="Arial" w:eastAsia="Times New Roman" w:hAnsi="Arial" w:cs="Arial"/>
          <w:sz w:val="20"/>
          <w:szCs w:val="20"/>
        </w:rPr>
        <w:t>s</w:t>
      </w:r>
      <w:r w:rsidRPr="004318BC">
        <w:rPr>
          <w:rFonts w:ascii="Arial" w:eastAsia="Times New Roman" w:hAnsi="Arial" w:cs="Arial"/>
          <w:sz w:val="20"/>
          <w:szCs w:val="20"/>
        </w:rPr>
        <w:t xml:space="preserve"> discovery mot</w:t>
      </w:r>
      <w:r>
        <w:rPr>
          <w:rFonts w:ascii="Arial" w:eastAsia="Times New Roman" w:hAnsi="Arial" w:cs="Arial"/>
          <w:sz w:val="20"/>
          <w:szCs w:val="20"/>
        </w:rPr>
        <w:t>ions to be presented orally.  Written motions concerning discovery are not allowed. If there is a discovery dispute, counsel must confer in a meaningful way to try to resolve it.  If the parties cannot resolve the dispute, the court will conduct a discovery hearing.  The party reques</w:t>
      </w:r>
      <w:r w:rsidR="00D51527">
        <w:rPr>
          <w:rFonts w:ascii="Arial" w:eastAsia="Times New Roman" w:hAnsi="Arial" w:cs="Arial"/>
          <w:sz w:val="20"/>
          <w:szCs w:val="20"/>
        </w:rPr>
        <w:t xml:space="preserve">ting the hearing </w:t>
      </w:r>
      <w:r w:rsidR="00D51527" w:rsidRPr="00D51527">
        <w:rPr>
          <w:rFonts w:ascii="Arial" w:eastAsia="Times New Roman" w:hAnsi="Arial" w:cs="Arial"/>
          <w:sz w:val="20"/>
          <w:szCs w:val="20"/>
        </w:rPr>
        <w:t xml:space="preserve">should contact the Court’s division staff: Lisa Mizell at 719-589-7614 or by email at </w:t>
      </w:r>
      <w:hyperlink r:id="rId7" w:history="1">
        <w:r w:rsidR="00D51527" w:rsidRPr="00E90662">
          <w:rPr>
            <w:rStyle w:val="Hyperlink"/>
            <w:rFonts w:ascii="Arial" w:eastAsia="Times New Roman" w:hAnsi="Arial" w:cs="Arial"/>
            <w:sz w:val="20"/>
            <w:szCs w:val="20"/>
          </w:rPr>
          <w:t>caitlin.mizell@judicial.state.co.us</w:t>
        </w:r>
      </w:hyperlink>
      <w:r w:rsidR="00D51527" w:rsidRPr="00D51527">
        <w:rPr>
          <w:rFonts w:ascii="Arial" w:eastAsia="Times New Roman" w:hAnsi="Arial" w:cs="Arial"/>
          <w:sz w:val="20"/>
          <w:szCs w:val="20"/>
        </w:rPr>
        <w:t xml:space="preserve">. If Ms. Mizell is not available, please contact </w:t>
      </w:r>
      <w:r w:rsidR="000F56C5">
        <w:rPr>
          <w:rFonts w:ascii="Arial" w:eastAsia="Times New Roman" w:hAnsi="Arial" w:cs="Arial"/>
          <w:sz w:val="20"/>
          <w:szCs w:val="20"/>
        </w:rPr>
        <w:t xml:space="preserve">Law Clerk David Dingess at </w:t>
      </w:r>
      <w:hyperlink r:id="rId8" w:history="1">
        <w:r w:rsidR="000F56C5" w:rsidRPr="00246836">
          <w:rPr>
            <w:rStyle w:val="Hyperlink"/>
            <w:rFonts w:ascii="Arial" w:eastAsia="Times New Roman" w:hAnsi="Arial" w:cs="Arial"/>
            <w:sz w:val="20"/>
            <w:szCs w:val="20"/>
          </w:rPr>
          <w:t>david.dingess@judicial.state.co.us</w:t>
        </w:r>
      </w:hyperlink>
      <w:r w:rsidR="000F56C5">
        <w:rPr>
          <w:rFonts w:ascii="Arial" w:eastAsia="Times New Roman" w:hAnsi="Arial" w:cs="Arial"/>
          <w:sz w:val="20"/>
          <w:szCs w:val="20"/>
        </w:rPr>
        <w:t xml:space="preserve"> </w:t>
      </w:r>
      <w:bookmarkStart w:id="0" w:name="_GoBack"/>
      <w:bookmarkEnd w:id="0"/>
      <w:r w:rsidR="00D51527" w:rsidRPr="00D51527">
        <w:rPr>
          <w:rFonts w:ascii="Arial" w:eastAsia="Times New Roman" w:hAnsi="Arial" w:cs="Arial"/>
          <w:sz w:val="20"/>
          <w:szCs w:val="20"/>
        </w:rPr>
        <w:t>.</w:t>
      </w:r>
      <w:r w:rsidR="00D51527">
        <w:rPr>
          <w:rFonts w:ascii="Arial" w:eastAsia="Times New Roman" w:hAnsi="Arial" w:cs="Arial"/>
          <w:sz w:val="20"/>
          <w:szCs w:val="20"/>
        </w:rPr>
        <w:t xml:space="preserve"> The Court’s division staff will work with the parties to set a date and time for the hearing.  </w:t>
      </w:r>
      <w:r>
        <w:rPr>
          <w:rFonts w:ascii="Arial" w:eastAsia="Times New Roman" w:hAnsi="Arial" w:cs="Arial"/>
          <w:sz w:val="20"/>
          <w:szCs w:val="20"/>
        </w:rPr>
        <w:t>Once a date and time is selected, the requesting party shall file a notice of hearing.</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15.</w:t>
      </w:r>
      <w:r w:rsidRPr="004318BC">
        <w:rPr>
          <w:rFonts w:ascii="Arial" w:eastAsia="Times New Roman" w:hAnsi="Arial" w:cs="Arial"/>
          <w:sz w:val="20"/>
          <w:szCs w:val="20"/>
        </w:rPr>
        <w:t xml:space="preserve">  Electronically Stored Information. The parties (do</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do not) anticipate needing to discover a significant amount of electronically stored information. The following is a brief report concerning their agreements or positions on search terms to be used, if any, and relating to the production, continued preservation, and restoration of electronically stored information, including the form in which it is to be produced and an estimate of the attendant costs.</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16.</w:t>
      </w:r>
      <w:r w:rsidRPr="004318BC">
        <w:rPr>
          <w:rFonts w:ascii="Arial" w:eastAsia="Times New Roman" w:hAnsi="Arial" w:cs="Arial"/>
          <w:sz w:val="20"/>
          <w:szCs w:val="20"/>
        </w:rPr>
        <w:t xml:space="preserve">  Parties’ best estimate as to when discovery can be completed: 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Parties’ best estimate of the length of the trial: 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Trial will commence on (or will be set by the court later): 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17.</w:t>
      </w:r>
      <w:r w:rsidRPr="004318BC">
        <w:rPr>
          <w:rFonts w:ascii="Arial" w:eastAsia="Times New Roman" w:hAnsi="Arial" w:cs="Arial"/>
          <w:sz w:val="20"/>
          <w:szCs w:val="20"/>
        </w:rPr>
        <w:t xml:space="preserve">  Other appropriate matters for consideration: ____________________________________________________________________________________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DATED this ____ day of ____________, 20____.</w:t>
      </w:r>
      <w:proofErr w:type="gramEnd"/>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w:t>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Signature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roofErr w:type="spellStart"/>
      <w:r w:rsidRPr="004318BC">
        <w:rPr>
          <w:rFonts w:ascii="Arial" w:eastAsia="Times New Roman" w:hAnsi="Arial" w:cs="Arial"/>
          <w:sz w:val="20"/>
          <w:szCs w:val="20"/>
        </w:rPr>
        <w:t>Signature</w:t>
      </w:r>
      <w:proofErr w:type="spellEnd"/>
      <w:r w:rsidRPr="004318BC">
        <w:rPr>
          <w:rFonts w:ascii="Arial" w:eastAsia="Times New Roman" w:hAnsi="Arial" w:cs="Arial"/>
          <w:sz w:val="20"/>
          <w:szCs w:val="20"/>
        </w:rPr>
        <w:t xml:space="preserve"> </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w:t>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Pr>
          <w:rFonts w:ascii="Arial" w:eastAsia="Times New Roman" w:hAnsi="Arial" w:cs="Arial"/>
          <w:sz w:val="20"/>
          <w:szCs w:val="20"/>
        </w:rPr>
        <w:t>Attorney for Plaintiff</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4318BC">
        <w:rPr>
          <w:rFonts w:ascii="Arial" w:eastAsia="Times New Roman" w:hAnsi="Arial" w:cs="Arial"/>
          <w:sz w:val="20"/>
          <w:szCs w:val="20"/>
        </w:rPr>
        <w:t xml:space="preserve">Attorney for Defendant </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center"/>
        <w:rPr>
          <w:rFonts w:ascii="Arial" w:eastAsia="Times New Roman" w:hAnsi="Arial" w:cs="Arial"/>
          <w:b/>
          <w:sz w:val="20"/>
          <w:szCs w:val="20"/>
          <w:u w:val="single"/>
        </w:rPr>
      </w:pPr>
    </w:p>
    <w:p w:rsidR="002539A1" w:rsidRPr="004318BC" w:rsidRDefault="002539A1" w:rsidP="002539A1">
      <w:pPr>
        <w:spacing w:after="0" w:line="240" w:lineRule="auto"/>
        <w:jc w:val="center"/>
        <w:rPr>
          <w:rFonts w:ascii="Arial" w:eastAsia="Times New Roman" w:hAnsi="Arial" w:cs="Arial"/>
          <w:b/>
          <w:sz w:val="20"/>
          <w:szCs w:val="20"/>
          <w:u w:val="single"/>
        </w:rPr>
      </w:pPr>
      <w:r w:rsidRPr="004318BC">
        <w:rPr>
          <w:rFonts w:ascii="Arial" w:eastAsia="Times New Roman" w:hAnsi="Arial" w:cs="Arial"/>
          <w:b/>
          <w:sz w:val="20"/>
          <w:szCs w:val="20"/>
          <w:u w:val="single"/>
        </w:rPr>
        <w:t>CASE MANAGEMENT ORDER</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IT IS HEREBY ORDERED that the foregoing, including any modifications made by the court, is and shall be the Case Management Order in this case.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Dated this ___ day of ______________, 20__.</w:t>
      </w:r>
      <w:proofErr w:type="gramEnd"/>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BY THE COURT:</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District Court Judge</w:t>
      </w:r>
    </w:p>
    <w:p w:rsidR="002539A1" w:rsidRPr="004318BC" w:rsidRDefault="002539A1" w:rsidP="002539A1">
      <w:pPr>
        <w:rPr>
          <w:rFonts w:ascii="Arial" w:hAnsi="Arial" w:cs="Arial"/>
          <w:sz w:val="20"/>
          <w:szCs w:val="20"/>
        </w:rPr>
      </w:pPr>
    </w:p>
    <w:p w:rsidR="00EA0798" w:rsidRDefault="000F56C5"/>
    <w:sectPr w:rsidR="00EA0798" w:rsidSect="00180E35">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71" w:rsidRDefault="00B56A71" w:rsidP="002539A1">
      <w:pPr>
        <w:spacing w:after="0" w:line="240" w:lineRule="auto"/>
      </w:pPr>
      <w:r>
        <w:separator/>
      </w:r>
    </w:p>
  </w:endnote>
  <w:endnote w:type="continuationSeparator" w:id="0">
    <w:p w:rsidR="00B56A71" w:rsidRDefault="00B56A71" w:rsidP="0025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68019"/>
      <w:docPartObj>
        <w:docPartGallery w:val="Page Numbers (Bottom of Page)"/>
        <w:docPartUnique/>
      </w:docPartObj>
    </w:sdtPr>
    <w:sdtEndPr/>
    <w:sdtContent>
      <w:sdt>
        <w:sdtPr>
          <w:id w:val="860082579"/>
          <w:docPartObj>
            <w:docPartGallery w:val="Page Numbers (Top of Page)"/>
            <w:docPartUnique/>
          </w:docPartObj>
        </w:sdtPr>
        <w:sdtEndPr/>
        <w:sdtContent>
          <w:p w:rsidR="003209C1" w:rsidRDefault="00F52D6F">
            <w:pPr>
              <w:pStyle w:val="Footer"/>
              <w:jc w:val="right"/>
            </w:pPr>
            <w:r w:rsidRPr="003209C1">
              <w:rPr>
                <w:rFonts w:ascii="Arial" w:hAnsi="Arial" w:cs="Arial"/>
                <w:sz w:val="16"/>
                <w:szCs w:val="16"/>
              </w:rPr>
              <w:t xml:space="preserve">Page </w:t>
            </w:r>
            <w:r w:rsidRPr="003209C1">
              <w:rPr>
                <w:rFonts w:ascii="Arial" w:hAnsi="Arial" w:cs="Arial"/>
                <w:bCs/>
                <w:sz w:val="16"/>
                <w:szCs w:val="16"/>
              </w:rPr>
              <w:fldChar w:fldCharType="begin"/>
            </w:r>
            <w:r w:rsidRPr="003209C1">
              <w:rPr>
                <w:rFonts w:ascii="Arial" w:hAnsi="Arial" w:cs="Arial"/>
                <w:bCs/>
                <w:sz w:val="16"/>
                <w:szCs w:val="16"/>
              </w:rPr>
              <w:instrText xml:space="preserve"> PAGE </w:instrText>
            </w:r>
            <w:r w:rsidRPr="003209C1">
              <w:rPr>
                <w:rFonts w:ascii="Arial" w:hAnsi="Arial" w:cs="Arial"/>
                <w:bCs/>
                <w:sz w:val="16"/>
                <w:szCs w:val="16"/>
              </w:rPr>
              <w:fldChar w:fldCharType="separate"/>
            </w:r>
            <w:r w:rsidR="000F56C5">
              <w:rPr>
                <w:rFonts w:ascii="Arial" w:hAnsi="Arial" w:cs="Arial"/>
                <w:bCs/>
                <w:noProof/>
                <w:sz w:val="16"/>
                <w:szCs w:val="16"/>
              </w:rPr>
              <w:t>3</w:t>
            </w:r>
            <w:r w:rsidRPr="003209C1">
              <w:rPr>
                <w:rFonts w:ascii="Arial" w:hAnsi="Arial" w:cs="Arial"/>
                <w:bCs/>
                <w:sz w:val="16"/>
                <w:szCs w:val="16"/>
              </w:rPr>
              <w:fldChar w:fldCharType="end"/>
            </w:r>
            <w:r w:rsidRPr="003209C1">
              <w:rPr>
                <w:rFonts w:ascii="Arial" w:hAnsi="Arial" w:cs="Arial"/>
                <w:sz w:val="16"/>
                <w:szCs w:val="16"/>
              </w:rPr>
              <w:t xml:space="preserve"> of </w:t>
            </w:r>
            <w:r w:rsidRPr="003209C1">
              <w:rPr>
                <w:rFonts w:ascii="Arial" w:hAnsi="Arial" w:cs="Arial"/>
                <w:bCs/>
                <w:sz w:val="16"/>
                <w:szCs w:val="16"/>
              </w:rPr>
              <w:fldChar w:fldCharType="begin"/>
            </w:r>
            <w:r w:rsidRPr="003209C1">
              <w:rPr>
                <w:rFonts w:ascii="Arial" w:hAnsi="Arial" w:cs="Arial"/>
                <w:bCs/>
                <w:sz w:val="16"/>
                <w:szCs w:val="16"/>
              </w:rPr>
              <w:instrText xml:space="preserve"> NUMPAGES  </w:instrText>
            </w:r>
            <w:r w:rsidRPr="003209C1">
              <w:rPr>
                <w:rFonts w:ascii="Arial" w:hAnsi="Arial" w:cs="Arial"/>
                <w:bCs/>
                <w:sz w:val="16"/>
                <w:szCs w:val="16"/>
              </w:rPr>
              <w:fldChar w:fldCharType="separate"/>
            </w:r>
            <w:r w:rsidR="000F56C5">
              <w:rPr>
                <w:rFonts w:ascii="Arial" w:hAnsi="Arial" w:cs="Arial"/>
                <w:bCs/>
                <w:noProof/>
                <w:sz w:val="16"/>
                <w:szCs w:val="16"/>
              </w:rPr>
              <w:t>4</w:t>
            </w:r>
            <w:r w:rsidRPr="003209C1">
              <w:rPr>
                <w:rFonts w:ascii="Arial" w:hAnsi="Arial" w:cs="Arial"/>
                <w:bCs/>
                <w:sz w:val="16"/>
                <w:szCs w:val="16"/>
              </w:rPr>
              <w:fldChar w:fldCharType="end"/>
            </w:r>
          </w:p>
        </w:sdtContent>
      </w:sdt>
    </w:sdtContent>
  </w:sdt>
  <w:p w:rsidR="00061054" w:rsidRDefault="002539A1">
    <w:pPr>
      <w:pStyle w:val="Footer"/>
    </w:pPr>
    <w:r>
      <w:t>Case Management Order, Judge Swift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71" w:rsidRDefault="00B56A71" w:rsidP="002539A1">
      <w:pPr>
        <w:spacing w:after="0" w:line="240" w:lineRule="auto"/>
      </w:pPr>
      <w:r>
        <w:separator/>
      </w:r>
    </w:p>
  </w:footnote>
  <w:footnote w:type="continuationSeparator" w:id="0">
    <w:p w:rsidR="00B56A71" w:rsidRDefault="00B56A71" w:rsidP="00253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A1"/>
    <w:rsid w:val="00083B65"/>
    <w:rsid w:val="000B1E25"/>
    <w:rsid w:val="000F56C5"/>
    <w:rsid w:val="002539A1"/>
    <w:rsid w:val="00424CDF"/>
    <w:rsid w:val="00426774"/>
    <w:rsid w:val="007837B5"/>
    <w:rsid w:val="00804AD0"/>
    <w:rsid w:val="00831D83"/>
    <w:rsid w:val="00926A54"/>
    <w:rsid w:val="00B56A71"/>
    <w:rsid w:val="00C54E50"/>
    <w:rsid w:val="00D51527"/>
    <w:rsid w:val="00F33DB4"/>
    <w:rsid w:val="00F5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9A1"/>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25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A1"/>
    <w:rPr>
      <w:rFonts w:asciiTheme="minorHAnsi" w:hAnsiTheme="minorHAnsi" w:cstheme="minorBidi"/>
      <w:sz w:val="22"/>
      <w:szCs w:val="22"/>
    </w:rPr>
  </w:style>
  <w:style w:type="paragraph" w:styleId="Header">
    <w:name w:val="header"/>
    <w:basedOn w:val="Normal"/>
    <w:link w:val="HeaderChar"/>
    <w:uiPriority w:val="99"/>
    <w:unhideWhenUsed/>
    <w:rsid w:val="0025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A1"/>
    <w:rPr>
      <w:rFonts w:asciiTheme="minorHAnsi" w:hAnsiTheme="minorHAnsi" w:cstheme="minorBidi"/>
      <w:sz w:val="22"/>
      <w:szCs w:val="22"/>
    </w:rPr>
  </w:style>
  <w:style w:type="character" w:styleId="Hyperlink">
    <w:name w:val="Hyperlink"/>
    <w:basedOn w:val="DefaultParagraphFont"/>
    <w:uiPriority w:val="99"/>
    <w:unhideWhenUsed/>
    <w:rsid w:val="00D51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9A1"/>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25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A1"/>
    <w:rPr>
      <w:rFonts w:asciiTheme="minorHAnsi" w:hAnsiTheme="minorHAnsi" w:cstheme="minorBidi"/>
      <w:sz w:val="22"/>
      <w:szCs w:val="22"/>
    </w:rPr>
  </w:style>
  <w:style w:type="paragraph" w:styleId="Header">
    <w:name w:val="header"/>
    <w:basedOn w:val="Normal"/>
    <w:link w:val="HeaderChar"/>
    <w:uiPriority w:val="99"/>
    <w:unhideWhenUsed/>
    <w:rsid w:val="0025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A1"/>
    <w:rPr>
      <w:rFonts w:asciiTheme="minorHAnsi" w:hAnsiTheme="minorHAnsi" w:cstheme="minorBidi"/>
      <w:sz w:val="22"/>
      <w:szCs w:val="22"/>
    </w:rPr>
  </w:style>
  <w:style w:type="character" w:styleId="Hyperlink">
    <w:name w:val="Hyperlink"/>
    <w:basedOn w:val="DefaultParagraphFont"/>
    <w:uiPriority w:val="99"/>
    <w:unhideWhenUsed/>
    <w:rsid w:val="00D51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ingess@judicial.state.co.us" TargetMode="External"/><Relationship Id="rId3" Type="http://schemas.openxmlformats.org/officeDocument/2006/relationships/settings" Target="settings.xml"/><Relationship Id="rId7" Type="http://schemas.openxmlformats.org/officeDocument/2006/relationships/hyperlink" Target="mailto:caitlin.mizell@judicial.state.c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dingess, david</dc:creator>
  <cp:lastModifiedBy>dingess, david</cp:lastModifiedBy>
  <cp:revision>2</cp:revision>
  <dcterms:created xsi:type="dcterms:W3CDTF">2017-04-25T15:41:00Z</dcterms:created>
  <dcterms:modified xsi:type="dcterms:W3CDTF">2017-04-25T15:41:00Z</dcterms:modified>
</cp:coreProperties>
</file>