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4F" w:rsidRDefault="007E6005" w:rsidP="00EB45D4">
      <w:pPr>
        <w:spacing w:line="480" w:lineRule="auto"/>
        <w:ind w:left="-360" w:right="-360" w:firstLine="540"/>
        <w:rPr>
          <w:rFonts w:ascii="Garamond" w:hAnsi="Garamond"/>
        </w:rPr>
      </w:pPr>
      <w:r>
        <w:rPr>
          <w:rFonts w:ascii="Garamond" w:hAnsi="Garamond"/>
        </w:rPr>
        <w:t>Colo. R. Civ. P.</w:t>
      </w:r>
      <w:r w:rsidR="0024315E" w:rsidRPr="00C00D6A">
        <w:rPr>
          <w:rFonts w:ascii="Garamond" w:hAnsi="Garamond"/>
        </w:rPr>
        <w:t xml:space="preserve"> 16</w:t>
      </w:r>
      <w:r w:rsidR="00BB1A01" w:rsidRPr="00C00D6A">
        <w:rPr>
          <w:rFonts w:ascii="Garamond" w:hAnsi="Garamond"/>
        </w:rPr>
        <w:t>.1</w:t>
      </w:r>
      <w:r w:rsidR="0024315E" w:rsidRPr="00C00D6A">
        <w:rPr>
          <w:rFonts w:ascii="Garamond" w:hAnsi="Garamond"/>
        </w:rPr>
        <w:t xml:space="preserve">, </w:t>
      </w:r>
      <w:r w:rsidR="00B42F27" w:rsidRPr="00C00D6A">
        <w:rPr>
          <w:rFonts w:ascii="Garamond" w:hAnsi="Garamond"/>
        </w:rPr>
        <w:t xml:space="preserve">and those portions of </w:t>
      </w:r>
      <w:r>
        <w:rPr>
          <w:rFonts w:ascii="Garamond" w:hAnsi="Garamond"/>
        </w:rPr>
        <w:t xml:space="preserve">Colo. R. Civ. P. </w:t>
      </w:r>
      <w:r w:rsidR="00B42F27" w:rsidRPr="00C00D6A">
        <w:rPr>
          <w:rFonts w:ascii="Garamond" w:hAnsi="Garamond"/>
        </w:rPr>
        <w:t>16</w:t>
      </w:r>
      <w:r>
        <w:rPr>
          <w:rFonts w:ascii="Garamond" w:hAnsi="Garamond"/>
        </w:rPr>
        <w:t xml:space="preserve"> </w:t>
      </w:r>
      <w:r w:rsidR="00B42F27" w:rsidRPr="00C00D6A">
        <w:rPr>
          <w:rFonts w:ascii="Garamond" w:hAnsi="Garamond"/>
        </w:rPr>
        <w:t xml:space="preserve">made applicable by </w:t>
      </w:r>
      <w:r>
        <w:rPr>
          <w:rFonts w:ascii="Garamond" w:hAnsi="Garamond"/>
        </w:rPr>
        <w:t xml:space="preserve">Colo. R. Civ. P. </w:t>
      </w:r>
      <w:r w:rsidR="00B42F27" w:rsidRPr="00C00D6A">
        <w:rPr>
          <w:rFonts w:ascii="Garamond" w:hAnsi="Garamond"/>
        </w:rPr>
        <w:t>16.1,</w:t>
      </w:r>
      <w:r w:rsidR="00B4134E" w:rsidRPr="00C00D6A">
        <w:rPr>
          <w:rFonts w:ascii="Garamond" w:hAnsi="Garamond"/>
        </w:rPr>
        <w:t xml:space="preserve"> govern this case except as modified herei</w:t>
      </w:r>
      <w:r w:rsidR="00BD7B4F">
        <w:rPr>
          <w:rFonts w:ascii="Garamond" w:hAnsi="Garamond"/>
        </w:rPr>
        <w:t xml:space="preserve">n. </w:t>
      </w:r>
      <w:r w:rsidR="00B4134E" w:rsidRPr="00C00D6A">
        <w:rPr>
          <w:rFonts w:ascii="Garamond" w:hAnsi="Garamond"/>
        </w:rPr>
        <w:t xml:space="preserve">The Court expects full compliance with </w:t>
      </w:r>
      <w:r w:rsidR="00782418">
        <w:rPr>
          <w:rFonts w:ascii="Garamond" w:hAnsi="Garamond"/>
        </w:rPr>
        <w:t>its “At Issue” Order</w:t>
      </w:r>
      <w:r w:rsidR="00782418" w:rsidRPr="00C00D6A">
        <w:rPr>
          <w:rFonts w:ascii="Garamond" w:hAnsi="Garamond"/>
        </w:rPr>
        <w:t xml:space="preserve"> </w:t>
      </w:r>
      <w:r w:rsidR="00B4134E" w:rsidRPr="00C00D6A">
        <w:rPr>
          <w:rFonts w:ascii="Garamond" w:hAnsi="Garamond"/>
        </w:rPr>
        <w:t xml:space="preserve">and any other orders subsequently entered in this case. </w:t>
      </w:r>
      <w:r w:rsidR="007A2089" w:rsidRPr="00C00D6A">
        <w:rPr>
          <w:rFonts w:ascii="Garamond" w:hAnsi="Garamond"/>
        </w:rPr>
        <w:t xml:space="preserve">Failure to fully and timely comply with </w:t>
      </w:r>
      <w:r w:rsidR="00782418">
        <w:rPr>
          <w:rFonts w:ascii="Garamond" w:hAnsi="Garamond"/>
        </w:rPr>
        <w:t>such</w:t>
      </w:r>
      <w:r w:rsidR="00782418" w:rsidRPr="00C00D6A">
        <w:rPr>
          <w:rFonts w:ascii="Garamond" w:hAnsi="Garamond"/>
        </w:rPr>
        <w:t xml:space="preserve"> </w:t>
      </w:r>
      <w:r w:rsidR="007A2089" w:rsidRPr="00C00D6A">
        <w:rPr>
          <w:rFonts w:ascii="Garamond" w:hAnsi="Garamond"/>
        </w:rPr>
        <w:t>order</w:t>
      </w:r>
      <w:r w:rsidR="00782418">
        <w:rPr>
          <w:rFonts w:ascii="Garamond" w:hAnsi="Garamond"/>
        </w:rPr>
        <w:t>s</w:t>
      </w:r>
      <w:r w:rsidR="007A2089" w:rsidRPr="00C00D6A">
        <w:rPr>
          <w:rFonts w:ascii="Garamond" w:hAnsi="Garamond"/>
        </w:rPr>
        <w:t>, or to adequately explain said failure in writing by the date required for compliance, may result in the issuance of a show cause</w:t>
      </w:r>
      <w:r w:rsidR="00BD7B4F">
        <w:rPr>
          <w:rFonts w:ascii="Garamond" w:hAnsi="Garamond"/>
        </w:rPr>
        <w:t xml:space="preserve"> order without further notice. </w:t>
      </w:r>
      <w:r w:rsidR="007A2089" w:rsidRPr="00C00D6A">
        <w:rPr>
          <w:rFonts w:ascii="Garamond" w:hAnsi="Garamond"/>
        </w:rPr>
        <w:t>The order will require the personal appearances of attorneys of record and pro se parties at the show cause hearing.</w:t>
      </w:r>
    </w:p>
    <w:p w:rsidR="00B4134E" w:rsidRPr="00C00D6A" w:rsidRDefault="00B4134E" w:rsidP="00EB45D4">
      <w:pPr>
        <w:numPr>
          <w:ilvl w:val="0"/>
          <w:numId w:val="6"/>
        </w:numPr>
        <w:spacing w:line="480" w:lineRule="auto"/>
        <w:ind w:right="-360"/>
        <w:jc w:val="center"/>
        <w:rPr>
          <w:rFonts w:ascii="Garamond" w:hAnsi="Garamond"/>
        </w:rPr>
      </w:pPr>
      <w:r w:rsidRPr="00C00D6A">
        <w:rPr>
          <w:rFonts w:ascii="Garamond" w:hAnsi="Garamond"/>
          <w:u w:val="single"/>
        </w:rPr>
        <w:t>AT ISSUE DATE</w:t>
      </w:r>
    </w:p>
    <w:p w:rsidR="00B4134E" w:rsidRPr="00C00D6A" w:rsidRDefault="00782418" w:rsidP="00EB45D4">
      <w:pPr>
        <w:spacing w:line="480" w:lineRule="auto"/>
        <w:ind w:left="-360" w:right="-360" w:firstLine="540"/>
        <w:rPr>
          <w:rFonts w:ascii="Garamond" w:hAnsi="Garamond"/>
        </w:rPr>
      </w:pPr>
      <w:r>
        <w:rPr>
          <w:rFonts w:ascii="Garamond" w:hAnsi="Garamond"/>
        </w:rPr>
        <w:t xml:space="preserve">Once </w:t>
      </w:r>
      <w:r w:rsidR="00B4134E" w:rsidRPr="00C00D6A">
        <w:rPr>
          <w:rFonts w:ascii="Garamond" w:hAnsi="Garamond"/>
        </w:rPr>
        <w:t>all parties have been served and either have appeared or defaul</w:t>
      </w:r>
      <w:r w:rsidR="00BD7B4F">
        <w:rPr>
          <w:rFonts w:ascii="Garamond" w:hAnsi="Garamond"/>
        </w:rPr>
        <w:t>ted</w:t>
      </w:r>
      <w:r>
        <w:rPr>
          <w:rFonts w:ascii="Garamond" w:hAnsi="Garamond"/>
        </w:rPr>
        <w:t>, t</w:t>
      </w:r>
      <w:r w:rsidR="00B4134E" w:rsidRPr="00C00D6A">
        <w:rPr>
          <w:rFonts w:ascii="Garamond" w:hAnsi="Garamond"/>
        </w:rPr>
        <w:t xml:space="preserve">he Court </w:t>
      </w:r>
      <w:r>
        <w:rPr>
          <w:rFonts w:ascii="Garamond" w:hAnsi="Garamond"/>
        </w:rPr>
        <w:t xml:space="preserve">will </w:t>
      </w:r>
      <w:r w:rsidR="00B4134E" w:rsidRPr="00C00D6A">
        <w:rPr>
          <w:rFonts w:ascii="Garamond" w:hAnsi="Garamond"/>
        </w:rPr>
        <w:t xml:space="preserve">declare this case to be at issue pursuant to </w:t>
      </w:r>
      <w:r w:rsidR="00BD7B4F">
        <w:rPr>
          <w:rFonts w:ascii="Garamond" w:hAnsi="Garamond"/>
        </w:rPr>
        <w:t>Colo. R. Civ. P.</w:t>
      </w:r>
      <w:r w:rsidR="00B4134E" w:rsidRPr="00C00D6A">
        <w:rPr>
          <w:rFonts w:ascii="Garamond" w:hAnsi="Garamond"/>
        </w:rPr>
        <w:t>16(b)(1)</w:t>
      </w:r>
      <w:r w:rsidR="00BD7B4F">
        <w:rPr>
          <w:rFonts w:ascii="Garamond" w:hAnsi="Garamond"/>
        </w:rPr>
        <w:t xml:space="preserve"> and 16.1(f)</w:t>
      </w:r>
      <w:r w:rsidR="00B4134E" w:rsidRPr="00C00D6A">
        <w:rPr>
          <w:rFonts w:ascii="Garamond" w:hAnsi="Garamond"/>
        </w:rPr>
        <w:t>.</w:t>
      </w:r>
    </w:p>
    <w:p w:rsidR="00B4134E" w:rsidRPr="00C00D6A" w:rsidRDefault="00B4134E" w:rsidP="00EB45D4">
      <w:pPr>
        <w:numPr>
          <w:ilvl w:val="0"/>
          <w:numId w:val="6"/>
        </w:numPr>
        <w:spacing w:line="480" w:lineRule="auto"/>
        <w:ind w:right="-360"/>
        <w:jc w:val="center"/>
        <w:rPr>
          <w:rFonts w:ascii="Garamond" w:hAnsi="Garamond"/>
        </w:rPr>
      </w:pPr>
      <w:r w:rsidRPr="00C00D6A">
        <w:rPr>
          <w:rFonts w:ascii="Garamond" w:hAnsi="Garamond"/>
          <w:u w:val="single"/>
        </w:rPr>
        <w:t>MANDATORY CONFERENCE</w:t>
      </w:r>
    </w:p>
    <w:p w:rsidR="00D176FC" w:rsidRPr="00C00D6A" w:rsidRDefault="00F02DD4" w:rsidP="00EB45D4">
      <w:pPr>
        <w:spacing w:line="480" w:lineRule="auto"/>
        <w:ind w:left="-360" w:right="-360" w:firstLine="540"/>
        <w:rPr>
          <w:rFonts w:ascii="Garamond" w:hAnsi="Garamond"/>
        </w:rPr>
      </w:pPr>
      <w:r w:rsidRPr="00C00D6A">
        <w:rPr>
          <w:rFonts w:ascii="Garamond" w:hAnsi="Garamond"/>
        </w:rPr>
        <w:t>C</w:t>
      </w:r>
      <w:r w:rsidR="00B4134E" w:rsidRPr="00C00D6A">
        <w:rPr>
          <w:rFonts w:ascii="Garamond" w:hAnsi="Garamond"/>
        </w:rPr>
        <w:t xml:space="preserve">ounsel and any parties who are pro se shall confer as required by </w:t>
      </w:r>
      <w:r w:rsidR="00BD7B4F">
        <w:rPr>
          <w:rFonts w:ascii="Garamond" w:hAnsi="Garamond"/>
        </w:rPr>
        <w:t xml:space="preserve">Colo. R. Civ. P. 16(b)(3). </w:t>
      </w:r>
      <w:r w:rsidR="00B4134E" w:rsidRPr="00C00D6A">
        <w:rPr>
          <w:rFonts w:ascii="Garamond" w:hAnsi="Garamond"/>
        </w:rPr>
        <w:t>If that conference has not already occurred it sha</w:t>
      </w:r>
      <w:r w:rsidR="00BD7B4F">
        <w:rPr>
          <w:rFonts w:ascii="Garamond" w:hAnsi="Garamond"/>
        </w:rPr>
        <w:t>ll be completed no later than 14</w:t>
      </w:r>
      <w:r w:rsidR="00B4134E" w:rsidRPr="00C00D6A">
        <w:rPr>
          <w:rFonts w:ascii="Garamond" w:hAnsi="Garamond"/>
        </w:rPr>
        <w:t xml:space="preserve"> days from the date of th</w:t>
      </w:r>
      <w:r w:rsidR="00782418">
        <w:rPr>
          <w:rFonts w:ascii="Garamond" w:hAnsi="Garamond"/>
        </w:rPr>
        <w:t>e</w:t>
      </w:r>
      <w:r w:rsidR="00B4134E" w:rsidRPr="00C00D6A">
        <w:rPr>
          <w:rFonts w:ascii="Garamond" w:hAnsi="Garamond"/>
        </w:rPr>
        <w:t xml:space="preserve"> </w:t>
      </w:r>
      <w:r w:rsidR="00782418">
        <w:rPr>
          <w:rFonts w:ascii="Garamond" w:hAnsi="Garamond"/>
        </w:rPr>
        <w:t>“At Issue” O</w:t>
      </w:r>
      <w:r w:rsidR="00B4134E" w:rsidRPr="00C00D6A">
        <w:rPr>
          <w:rFonts w:ascii="Garamond" w:hAnsi="Garamond"/>
        </w:rPr>
        <w:t>rder.</w:t>
      </w:r>
    </w:p>
    <w:p w:rsidR="00C00D6A" w:rsidRDefault="00B4134E" w:rsidP="00EB45D4">
      <w:pPr>
        <w:numPr>
          <w:ilvl w:val="0"/>
          <w:numId w:val="6"/>
        </w:numPr>
        <w:spacing w:line="480" w:lineRule="auto"/>
        <w:ind w:right="-360"/>
        <w:jc w:val="center"/>
        <w:rPr>
          <w:rFonts w:ascii="Garamond" w:hAnsi="Garamond"/>
        </w:rPr>
      </w:pPr>
      <w:r w:rsidRPr="00C00D6A">
        <w:rPr>
          <w:rFonts w:ascii="Garamond" w:hAnsi="Garamond"/>
          <w:u w:val="single"/>
        </w:rPr>
        <w:t>TRIAL SETTING</w:t>
      </w:r>
    </w:p>
    <w:p w:rsidR="00A654E4" w:rsidRPr="00C00D6A" w:rsidRDefault="00B4134E" w:rsidP="00EB45D4">
      <w:pPr>
        <w:spacing w:line="480" w:lineRule="auto"/>
        <w:ind w:left="-360" w:right="-360" w:firstLine="540"/>
        <w:rPr>
          <w:rFonts w:ascii="Garamond" w:hAnsi="Garamond"/>
        </w:rPr>
      </w:pPr>
      <w:r w:rsidRPr="00C00D6A">
        <w:rPr>
          <w:rFonts w:ascii="Garamond" w:hAnsi="Garamond"/>
        </w:rPr>
        <w:t xml:space="preserve">This Court does </w:t>
      </w:r>
      <w:r w:rsidR="00BB1A01" w:rsidRPr="00C00D6A">
        <w:rPr>
          <w:rFonts w:ascii="Garamond" w:hAnsi="Garamond"/>
        </w:rPr>
        <w:t>not set cases for trial within 4</w:t>
      </w:r>
      <w:r w:rsidR="009752F7" w:rsidRPr="00C00D6A">
        <w:rPr>
          <w:rFonts w:ascii="Garamond" w:hAnsi="Garamond"/>
        </w:rPr>
        <w:t>2</w:t>
      </w:r>
      <w:r w:rsidRPr="00C00D6A">
        <w:rPr>
          <w:rFonts w:ascii="Garamond" w:hAnsi="Garamond"/>
        </w:rPr>
        <w:t xml:space="preserve"> da</w:t>
      </w:r>
      <w:r w:rsidR="0048633F">
        <w:rPr>
          <w:rFonts w:ascii="Garamond" w:hAnsi="Garamond"/>
        </w:rPr>
        <w:t xml:space="preserve">ys after the case is at issue. Colo. R. Civ. P. </w:t>
      </w:r>
      <w:r w:rsidRPr="00C00D6A">
        <w:rPr>
          <w:rFonts w:ascii="Garamond" w:hAnsi="Garamond"/>
        </w:rPr>
        <w:t>16</w:t>
      </w:r>
      <w:r w:rsidR="00BB1A01" w:rsidRPr="00C00D6A">
        <w:rPr>
          <w:rFonts w:ascii="Garamond" w:hAnsi="Garamond"/>
        </w:rPr>
        <w:t>.1(g)</w:t>
      </w:r>
      <w:r w:rsidRPr="00C00D6A">
        <w:rPr>
          <w:rFonts w:ascii="Garamond" w:hAnsi="Garamond"/>
        </w:rPr>
        <w:t xml:space="preserve"> permits the Court to “otherwise order” as to trial setting procedure</w:t>
      </w:r>
      <w:r w:rsidR="0048633F">
        <w:rPr>
          <w:rFonts w:ascii="Garamond" w:hAnsi="Garamond"/>
        </w:rPr>
        <w:t xml:space="preserve">s. </w:t>
      </w:r>
      <w:r w:rsidRPr="00C00D6A">
        <w:rPr>
          <w:rFonts w:ascii="Garamond" w:hAnsi="Garamond"/>
        </w:rPr>
        <w:t>The reason this judicial district does no</w:t>
      </w:r>
      <w:r w:rsidR="002E2C28" w:rsidRPr="00C00D6A">
        <w:rPr>
          <w:rFonts w:ascii="Garamond" w:hAnsi="Garamond"/>
        </w:rPr>
        <w:t>t</w:t>
      </w:r>
      <w:r w:rsidRPr="00C00D6A">
        <w:rPr>
          <w:rFonts w:ascii="Garamond" w:hAnsi="Garamond"/>
        </w:rPr>
        <w:t xml:space="preserve"> set trials this early in the case is to ultimately allow better access to the courts for those cases likely to require a trial and to most efficiently utili</w:t>
      </w:r>
      <w:r w:rsidR="00A654E4" w:rsidRPr="00C00D6A">
        <w:rPr>
          <w:rFonts w:ascii="Garamond" w:hAnsi="Garamond"/>
        </w:rPr>
        <w:t xml:space="preserve">ze limited judicial resources. </w:t>
      </w:r>
      <w:r w:rsidR="00391773" w:rsidRPr="00C00D6A">
        <w:rPr>
          <w:rFonts w:ascii="Garamond" w:hAnsi="Garamond"/>
        </w:rPr>
        <w:t xml:space="preserve">Accordingly, do </w:t>
      </w:r>
      <w:r w:rsidR="00C0320E" w:rsidRPr="00C00D6A">
        <w:rPr>
          <w:rFonts w:ascii="Garamond" w:hAnsi="Garamond"/>
        </w:rPr>
        <w:t>not notice the ca</w:t>
      </w:r>
      <w:r w:rsidR="00BB1A01" w:rsidRPr="00C00D6A">
        <w:rPr>
          <w:rFonts w:ascii="Garamond" w:hAnsi="Garamond"/>
        </w:rPr>
        <w:t>se in for trial setting within 4</w:t>
      </w:r>
      <w:r w:rsidR="00AC5DCF" w:rsidRPr="00C00D6A">
        <w:rPr>
          <w:rFonts w:ascii="Garamond" w:hAnsi="Garamond"/>
        </w:rPr>
        <w:t>2</w:t>
      </w:r>
      <w:r w:rsidR="00C0320E" w:rsidRPr="00C00D6A">
        <w:rPr>
          <w:rFonts w:ascii="Garamond" w:hAnsi="Garamond"/>
        </w:rPr>
        <w:t xml:space="preserve"> days from the at issue date. </w:t>
      </w:r>
      <w:r w:rsidR="00A654E4" w:rsidRPr="00C00D6A">
        <w:rPr>
          <w:rFonts w:ascii="Garamond" w:hAnsi="Garamond"/>
        </w:rPr>
        <w:t xml:space="preserve">Absent extraordinary circumstances, the Court will set the case for trial only after completion of non-expert discovery and </w:t>
      </w:r>
      <w:r w:rsidR="0048633F">
        <w:rPr>
          <w:rFonts w:ascii="Garamond" w:hAnsi="Garamond"/>
        </w:rPr>
        <w:t>alternative dispute resolution (“</w:t>
      </w:r>
      <w:r w:rsidR="00A654E4" w:rsidRPr="00C00D6A">
        <w:rPr>
          <w:rFonts w:ascii="Garamond" w:hAnsi="Garamond"/>
        </w:rPr>
        <w:t>ADR</w:t>
      </w:r>
      <w:r w:rsidR="0048633F">
        <w:rPr>
          <w:rFonts w:ascii="Garamond" w:hAnsi="Garamond"/>
        </w:rPr>
        <w:t xml:space="preserve">”). </w:t>
      </w:r>
      <w:r w:rsidR="00A654E4" w:rsidRPr="00C00D6A">
        <w:rPr>
          <w:rFonts w:ascii="Garamond" w:hAnsi="Garamond"/>
        </w:rPr>
        <w:t xml:space="preserve">In your certificate of compliance or stipulated modified case management order, indicate as realistically and accurately as possible when the parties </w:t>
      </w:r>
      <w:r w:rsidR="00A654E4" w:rsidRPr="00C00D6A">
        <w:rPr>
          <w:rFonts w:ascii="Garamond" w:hAnsi="Garamond"/>
        </w:rPr>
        <w:lastRenderedPageBreak/>
        <w:t>bel</w:t>
      </w:r>
      <w:r w:rsidR="0048633F">
        <w:rPr>
          <w:rFonts w:ascii="Garamond" w:hAnsi="Garamond"/>
        </w:rPr>
        <w:t xml:space="preserve">ieve the case should be tried. </w:t>
      </w:r>
      <w:r w:rsidR="00EF6968" w:rsidRPr="00C00D6A">
        <w:rPr>
          <w:rFonts w:ascii="Garamond" w:hAnsi="Garamond"/>
        </w:rPr>
        <w:t xml:space="preserve">Additionally, provide the plan for mediation/ADR and </w:t>
      </w:r>
      <w:r w:rsidR="001D03BF" w:rsidRPr="00C00D6A">
        <w:rPr>
          <w:rFonts w:ascii="Garamond" w:hAnsi="Garamond"/>
        </w:rPr>
        <w:t xml:space="preserve">a proposed deadline for </w:t>
      </w:r>
      <w:r w:rsidR="00EF6968" w:rsidRPr="00C00D6A">
        <w:rPr>
          <w:rFonts w:ascii="Garamond" w:hAnsi="Garamond"/>
        </w:rPr>
        <w:t>mediation/ADR.</w:t>
      </w:r>
    </w:p>
    <w:p w:rsidR="00E013DD" w:rsidRPr="00C00D6A" w:rsidRDefault="00E013DD" w:rsidP="00EB45D4">
      <w:pPr>
        <w:numPr>
          <w:ilvl w:val="0"/>
          <w:numId w:val="6"/>
        </w:numPr>
        <w:spacing w:line="480" w:lineRule="auto"/>
        <w:ind w:right="-360"/>
        <w:jc w:val="center"/>
        <w:rPr>
          <w:rFonts w:ascii="Garamond" w:hAnsi="Garamond"/>
        </w:rPr>
      </w:pPr>
      <w:r w:rsidRPr="00C00D6A">
        <w:rPr>
          <w:rFonts w:ascii="Garamond" w:hAnsi="Garamond"/>
          <w:u w:val="single"/>
        </w:rPr>
        <w:t>CERTIFICATE OF COMPLIANCE</w:t>
      </w:r>
    </w:p>
    <w:p w:rsidR="00EB45D4" w:rsidRDefault="00E013DD" w:rsidP="001C105A">
      <w:pPr>
        <w:widowControl w:val="0"/>
        <w:spacing w:line="480" w:lineRule="auto"/>
        <w:ind w:left="-360" w:right="-360" w:firstLine="540"/>
        <w:rPr>
          <w:rFonts w:ascii="Garamond" w:hAnsi="Garamond"/>
        </w:rPr>
      </w:pPr>
      <w:r w:rsidRPr="00C00D6A">
        <w:rPr>
          <w:rFonts w:ascii="Garamond" w:hAnsi="Garamond"/>
        </w:rPr>
        <w:t>The certificate of compl</w:t>
      </w:r>
      <w:r w:rsidR="00BB1A01" w:rsidRPr="00C00D6A">
        <w:rPr>
          <w:rFonts w:ascii="Garamond" w:hAnsi="Garamond"/>
        </w:rPr>
        <w:t xml:space="preserve">iance required by </w:t>
      </w:r>
      <w:r w:rsidR="0048633F">
        <w:rPr>
          <w:rFonts w:ascii="Garamond" w:hAnsi="Garamond"/>
        </w:rPr>
        <w:t xml:space="preserve">Colo. R. Civ. P. </w:t>
      </w:r>
      <w:r w:rsidR="00BB1A01" w:rsidRPr="00C00D6A">
        <w:rPr>
          <w:rFonts w:ascii="Garamond" w:hAnsi="Garamond"/>
        </w:rPr>
        <w:t>16.1(h)</w:t>
      </w:r>
      <w:r w:rsidR="00710AA1" w:rsidRPr="00C00D6A">
        <w:rPr>
          <w:rFonts w:ascii="Garamond" w:hAnsi="Garamond"/>
        </w:rPr>
        <w:t xml:space="preserve"> shall be timely filed within 49</w:t>
      </w:r>
      <w:r w:rsidRPr="00C00D6A">
        <w:rPr>
          <w:rFonts w:ascii="Garamond" w:hAnsi="Garamond"/>
        </w:rPr>
        <w:t xml:space="preserve"> days of th</w:t>
      </w:r>
      <w:r w:rsidR="0048633F">
        <w:rPr>
          <w:rFonts w:ascii="Garamond" w:hAnsi="Garamond"/>
        </w:rPr>
        <w:t>e at issue date declared above.</w:t>
      </w:r>
      <w:r w:rsidRPr="00C00D6A">
        <w:rPr>
          <w:rFonts w:ascii="Garamond" w:hAnsi="Garamond"/>
        </w:rPr>
        <w:t xml:space="preserve"> </w:t>
      </w:r>
      <w:r w:rsidR="00BB1A01" w:rsidRPr="00C00D6A">
        <w:rPr>
          <w:rFonts w:ascii="Garamond" w:hAnsi="Garamond"/>
        </w:rPr>
        <w:t xml:space="preserve">The certificate shall state compliance with all requirements of </w:t>
      </w:r>
      <w:r w:rsidR="0048633F">
        <w:rPr>
          <w:rFonts w:ascii="Garamond" w:hAnsi="Garamond"/>
        </w:rPr>
        <w:t>Colo. R. Civ. P.</w:t>
      </w:r>
      <w:r w:rsidR="00796E12">
        <w:rPr>
          <w:rFonts w:ascii="Garamond" w:hAnsi="Garamond"/>
        </w:rPr>
        <w:t xml:space="preserve"> 16.1(f). </w:t>
      </w:r>
      <w:r w:rsidR="00BB1A01" w:rsidRPr="00C00D6A">
        <w:rPr>
          <w:rFonts w:ascii="Garamond" w:hAnsi="Garamond"/>
        </w:rPr>
        <w:t xml:space="preserve">Compliance with </w:t>
      </w:r>
      <w:r w:rsidR="0048633F">
        <w:rPr>
          <w:rFonts w:ascii="Garamond" w:hAnsi="Garamond"/>
        </w:rPr>
        <w:t>Colo. R. Civ. P.</w:t>
      </w:r>
      <w:r w:rsidR="00BB1A01" w:rsidRPr="00C00D6A">
        <w:rPr>
          <w:rFonts w:ascii="Garamond" w:hAnsi="Garamond"/>
        </w:rPr>
        <w:t xml:space="preserve"> 16.1(g) is obviously not possible based on the provisions of paragraph 3 above.</w:t>
      </w:r>
      <w:r w:rsidR="0048633F">
        <w:rPr>
          <w:rFonts w:ascii="Garamond" w:hAnsi="Garamond"/>
        </w:rPr>
        <w:t xml:space="preserve"> </w:t>
      </w:r>
      <w:r w:rsidR="00BD76A6" w:rsidRPr="00C00D6A">
        <w:rPr>
          <w:rFonts w:ascii="Garamond" w:hAnsi="Garamond"/>
        </w:rPr>
        <w:t>The Court expects the certificate to be complete and accurate</w:t>
      </w:r>
      <w:r w:rsidR="007C39BA" w:rsidRPr="00C00D6A">
        <w:rPr>
          <w:rFonts w:ascii="Garamond" w:hAnsi="Garamond"/>
        </w:rPr>
        <w:t xml:space="preserve"> setting forth </w:t>
      </w:r>
      <w:r w:rsidR="007C39BA" w:rsidRPr="00C00D6A">
        <w:rPr>
          <w:rFonts w:ascii="Garamond" w:hAnsi="Garamond"/>
          <w:b/>
        </w:rPr>
        <w:t>specific calendar date deadlines</w:t>
      </w:r>
      <w:r w:rsidR="007C39BA" w:rsidRPr="00C00D6A">
        <w:rPr>
          <w:rFonts w:ascii="Garamond" w:hAnsi="Garamond"/>
        </w:rPr>
        <w:t xml:space="preserve"> </w:t>
      </w:r>
      <w:r w:rsidR="00BD76A6" w:rsidRPr="00C00D6A">
        <w:rPr>
          <w:rFonts w:ascii="Garamond" w:hAnsi="Garamond"/>
        </w:rPr>
        <w:t>so that the Court can determine the status of the case.</w:t>
      </w:r>
      <w:r w:rsidR="00C9183E" w:rsidRPr="00C00D6A">
        <w:rPr>
          <w:rFonts w:ascii="Garamond" w:hAnsi="Garamond"/>
        </w:rPr>
        <w:t xml:space="preserve"> </w:t>
      </w:r>
      <w:r w:rsidR="00AD2339" w:rsidRPr="00C00D6A">
        <w:rPr>
          <w:rFonts w:ascii="Garamond" w:hAnsi="Garamond"/>
        </w:rPr>
        <w:t>Th</w:t>
      </w:r>
      <w:r w:rsidR="000412BE" w:rsidRPr="00C00D6A">
        <w:rPr>
          <w:rFonts w:ascii="Garamond" w:hAnsi="Garamond"/>
        </w:rPr>
        <w:t>is includes 16.1 (k)(2) and (3) deadlines.</w:t>
      </w:r>
    </w:p>
    <w:p w:rsidR="00395D22" w:rsidRPr="00C00D6A" w:rsidRDefault="00395D22" w:rsidP="00EB45D4">
      <w:pPr>
        <w:numPr>
          <w:ilvl w:val="0"/>
          <w:numId w:val="6"/>
        </w:numPr>
        <w:spacing w:line="480" w:lineRule="auto"/>
        <w:ind w:right="-360"/>
        <w:jc w:val="center"/>
        <w:rPr>
          <w:rFonts w:ascii="Garamond" w:hAnsi="Garamond"/>
        </w:rPr>
      </w:pPr>
      <w:r w:rsidRPr="00C00D6A">
        <w:rPr>
          <w:rFonts w:ascii="Garamond" w:hAnsi="Garamond"/>
          <w:u w:val="single"/>
        </w:rPr>
        <w:t>CASE MANAGEMENT CONFERENCE</w:t>
      </w:r>
    </w:p>
    <w:p w:rsidR="007B5684" w:rsidRPr="00C00D6A" w:rsidRDefault="00395D22" w:rsidP="00EB45D4">
      <w:pPr>
        <w:widowControl w:val="0"/>
        <w:spacing w:line="480" w:lineRule="auto"/>
        <w:ind w:left="-360" w:right="-360" w:firstLine="540"/>
        <w:jc w:val="both"/>
        <w:rPr>
          <w:rFonts w:ascii="Garamond" w:hAnsi="Garamond"/>
        </w:rPr>
      </w:pPr>
      <w:r w:rsidRPr="00C00D6A">
        <w:rPr>
          <w:rFonts w:ascii="Garamond" w:hAnsi="Garamond"/>
        </w:rPr>
        <w:t>The Court is very willing to conduct a case management confere</w:t>
      </w:r>
      <w:r w:rsidR="00600B2C" w:rsidRPr="00C00D6A">
        <w:rPr>
          <w:rFonts w:ascii="Garamond" w:hAnsi="Garamond"/>
        </w:rPr>
        <w:t xml:space="preserve">nce as contemplated by </w:t>
      </w:r>
      <w:r w:rsidR="0048633F">
        <w:rPr>
          <w:rFonts w:ascii="Garamond" w:hAnsi="Garamond"/>
        </w:rPr>
        <w:t>Colo. R. Civ. P.</w:t>
      </w:r>
      <w:r w:rsidR="00600B2C" w:rsidRPr="00C00D6A">
        <w:rPr>
          <w:rFonts w:ascii="Garamond" w:hAnsi="Garamond"/>
        </w:rPr>
        <w:t xml:space="preserve"> 16.1(j</w:t>
      </w:r>
      <w:r w:rsidRPr="00C00D6A">
        <w:rPr>
          <w:rFonts w:ascii="Garamond" w:hAnsi="Garamond"/>
        </w:rPr>
        <w:t xml:space="preserve">) either by personal appearance or by telephone. </w:t>
      </w:r>
      <w:r w:rsidR="0048633F" w:rsidRPr="0072597B">
        <w:rPr>
          <w:rFonts w:ascii="Garamond" w:hAnsi="Garamond"/>
        </w:rPr>
        <w:t xml:space="preserve">Initial Case Management Conferences will generally be set for a Tuesday or </w:t>
      </w:r>
      <w:r w:rsidR="0048633F">
        <w:rPr>
          <w:rFonts w:ascii="Garamond" w:hAnsi="Garamond"/>
        </w:rPr>
        <w:t>Thursday</w:t>
      </w:r>
      <w:r w:rsidR="0048633F" w:rsidRPr="0072597B">
        <w:rPr>
          <w:rFonts w:ascii="Garamond" w:hAnsi="Garamond"/>
        </w:rPr>
        <w:t xml:space="preserve"> at </w:t>
      </w:r>
      <w:r w:rsidR="0048633F">
        <w:rPr>
          <w:rFonts w:ascii="Garamond" w:hAnsi="Garamond"/>
        </w:rPr>
        <w:t>9:00</w:t>
      </w:r>
      <w:r w:rsidR="0048633F" w:rsidRPr="0072597B">
        <w:rPr>
          <w:rFonts w:ascii="Garamond" w:hAnsi="Garamond"/>
        </w:rPr>
        <w:t xml:space="preserve"> a.m. </w:t>
      </w:r>
      <w:r w:rsidR="0048633F" w:rsidRPr="000A7457">
        <w:rPr>
          <w:rFonts w:ascii="Garamond" w:hAnsi="Garamond"/>
        </w:rPr>
        <w:t xml:space="preserve">The parties are directed to contact the Court’s </w:t>
      </w:r>
      <w:r w:rsidR="0048633F">
        <w:rPr>
          <w:rFonts w:ascii="Garamond" w:hAnsi="Garamond"/>
        </w:rPr>
        <w:t>Division</w:t>
      </w:r>
      <w:r w:rsidR="0048633F" w:rsidRPr="000A7457">
        <w:rPr>
          <w:rFonts w:ascii="Garamond" w:hAnsi="Garamond"/>
        </w:rPr>
        <w:t xml:space="preserve"> Clerk, </w:t>
      </w:r>
      <w:r w:rsidR="0048633F">
        <w:rPr>
          <w:rFonts w:ascii="Garamond" w:hAnsi="Garamond"/>
        </w:rPr>
        <w:t xml:space="preserve">Jessica </w:t>
      </w:r>
      <w:bookmarkStart w:id="0" w:name="_GoBack"/>
      <w:r w:rsidR="0048633F">
        <w:rPr>
          <w:rFonts w:ascii="Garamond" w:hAnsi="Garamond"/>
        </w:rPr>
        <w:t>Wichman</w:t>
      </w:r>
      <w:bookmarkEnd w:id="0"/>
      <w:r w:rsidR="0048633F" w:rsidRPr="000A7457">
        <w:rPr>
          <w:rFonts w:ascii="Garamond" w:hAnsi="Garamond"/>
        </w:rPr>
        <w:t xml:space="preserve">, at </w:t>
      </w:r>
      <w:r w:rsidR="0048633F" w:rsidRPr="001D6410">
        <w:rPr>
          <w:rFonts w:ascii="Garamond" w:hAnsi="Garamond"/>
        </w:rPr>
        <w:t>(970) 494-3610</w:t>
      </w:r>
      <w:r w:rsidR="0048633F" w:rsidRPr="000A7457">
        <w:rPr>
          <w:rFonts w:ascii="Garamond" w:hAnsi="Garamond"/>
        </w:rPr>
        <w:t xml:space="preserve"> if they wish to set a </w:t>
      </w:r>
      <w:r w:rsidR="0048633F">
        <w:rPr>
          <w:rFonts w:ascii="Garamond" w:hAnsi="Garamond"/>
        </w:rPr>
        <w:t>case management conference</w:t>
      </w:r>
      <w:r w:rsidR="001D17D1" w:rsidRPr="00C00D6A">
        <w:rPr>
          <w:rFonts w:ascii="Garamond" w:hAnsi="Garamond"/>
        </w:rPr>
        <w:t>.</w:t>
      </w:r>
      <w:r w:rsidR="0048633F">
        <w:rPr>
          <w:rFonts w:ascii="Garamond" w:hAnsi="Garamond"/>
        </w:rPr>
        <w:t xml:space="preserve"> </w:t>
      </w:r>
      <w:r w:rsidR="0048633F" w:rsidRPr="0072597B">
        <w:rPr>
          <w:rFonts w:ascii="Garamond" w:hAnsi="Garamond"/>
        </w:rPr>
        <w:t>If counsel and/or parties anticipate that the case management conference will require more than 15 minutes, please inform the clerk so that it may be set appropriately.</w:t>
      </w:r>
    </w:p>
    <w:p w:rsidR="00C00D6A" w:rsidRDefault="008314BD" w:rsidP="00EB45D4">
      <w:pPr>
        <w:spacing w:line="480" w:lineRule="auto"/>
        <w:ind w:left="-360" w:right="-360" w:firstLine="540"/>
        <w:rPr>
          <w:rFonts w:ascii="Garamond" w:hAnsi="Garamond"/>
        </w:rPr>
      </w:pPr>
      <w:r w:rsidRPr="00C00D6A">
        <w:rPr>
          <w:rFonts w:ascii="Garamond" w:hAnsi="Garamond"/>
        </w:rPr>
        <w:t xml:space="preserve">Further, please include information regarding any parties in interest who have limited English proficiency so that </w:t>
      </w:r>
      <w:r w:rsidRPr="00C00D6A">
        <w:rPr>
          <w:rFonts w:ascii="Garamond" w:hAnsi="Garamond"/>
          <w:u w:val="single"/>
        </w:rPr>
        <w:t>advanced</w:t>
      </w:r>
      <w:r w:rsidRPr="00C00D6A">
        <w:rPr>
          <w:rFonts w:ascii="Garamond" w:hAnsi="Garamond"/>
        </w:rPr>
        <w:t xml:space="preserve"> arrangements for interpretation can</w:t>
      </w:r>
      <w:r w:rsidR="0048633F">
        <w:rPr>
          <w:rFonts w:ascii="Garamond" w:hAnsi="Garamond"/>
        </w:rPr>
        <w:t xml:space="preserve"> be made for court proceedings.</w:t>
      </w:r>
      <w:r w:rsidRPr="00C00D6A">
        <w:rPr>
          <w:rFonts w:ascii="Garamond" w:hAnsi="Garamond"/>
        </w:rPr>
        <w:t xml:space="preserve"> Please include the party’s primary spoken language, including the origin of the language (i.e., region of the world) </w:t>
      </w:r>
      <w:proofErr w:type="gramStart"/>
      <w:r w:rsidRPr="00C00D6A">
        <w:rPr>
          <w:rFonts w:ascii="Garamond" w:hAnsi="Garamond"/>
        </w:rPr>
        <w:t>in order to</w:t>
      </w:r>
      <w:proofErr w:type="gramEnd"/>
      <w:r w:rsidRPr="00C00D6A">
        <w:rPr>
          <w:rFonts w:ascii="Garamond" w:hAnsi="Garamond"/>
        </w:rPr>
        <w:t xml:space="preserve"> better identify the dialect of language.</w:t>
      </w:r>
    </w:p>
    <w:p w:rsidR="006C4E13" w:rsidRPr="00C00D6A" w:rsidRDefault="006C4E13" w:rsidP="00EB45D4">
      <w:pPr>
        <w:numPr>
          <w:ilvl w:val="0"/>
          <w:numId w:val="6"/>
        </w:numPr>
        <w:spacing w:line="480" w:lineRule="auto"/>
        <w:ind w:right="-360"/>
        <w:jc w:val="center"/>
        <w:rPr>
          <w:rFonts w:ascii="Garamond" w:hAnsi="Garamond"/>
        </w:rPr>
      </w:pPr>
      <w:r>
        <w:rPr>
          <w:rFonts w:ascii="Garamond" w:hAnsi="Garamond"/>
          <w:u w:val="single"/>
        </w:rPr>
        <w:t>DISCOVERY</w:t>
      </w:r>
    </w:p>
    <w:p w:rsidR="009C635D" w:rsidRDefault="006C4E13" w:rsidP="00EB45D4">
      <w:pPr>
        <w:spacing w:line="480" w:lineRule="auto"/>
        <w:ind w:left="-360" w:right="-360" w:firstLine="540"/>
        <w:rPr>
          <w:rFonts w:ascii="Garamond" w:hAnsi="Garamond"/>
        </w:rPr>
      </w:pPr>
      <w:r>
        <w:rPr>
          <w:rFonts w:ascii="Garamond" w:hAnsi="Garamond"/>
        </w:rPr>
        <w:t xml:space="preserve">The Court permits limited discovery </w:t>
      </w:r>
      <w:r w:rsidR="00F37405">
        <w:rPr>
          <w:rFonts w:ascii="Garamond" w:hAnsi="Garamond"/>
        </w:rPr>
        <w:t>under</w:t>
      </w:r>
      <w:r>
        <w:rPr>
          <w:rFonts w:ascii="Garamond" w:hAnsi="Garamond"/>
        </w:rPr>
        <w:t xml:space="preserve"> Colo. R. Civ. P. 16.1(k</w:t>
      </w:r>
      <w:r w:rsidRPr="00C00D6A">
        <w:rPr>
          <w:rFonts w:ascii="Garamond" w:hAnsi="Garamond"/>
        </w:rPr>
        <w:t>)</w:t>
      </w:r>
      <w:r>
        <w:rPr>
          <w:rFonts w:ascii="Garamond" w:hAnsi="Garamond"/>
        </w:rPr>
        <w:t xml:space="preserve">, to the extent allowed by Colo. R. Civ. P. 26(b)(1). Because discovery is limited, it is particularly important that parties honor the requirements and spirit of full disclosure. </w:t>
      </w:r>
      <w:r w:rsidR="009C635D">
        <w:rPr>
          <w:rFonts w:ascii="Garamond" w:hAnsi="Garamond"/>
        </w:rPr>
        <w:t xml:space="preserve"> </w:t>
      </w:r>
    </w:p>
    <w:p w:rsidR="00D80B4E" w:rsidRDefault="00D80B4E" w:rsidP="00D80B4E">
      <w:pPr>
        <w:widowControl w:val="0"/>
        <w:spacing w:line="480" w:lineRule="auto"/>
        <w:ind w:firstLine="720"/>
        <w:rPr>
          <w:rFonts w:ascii="Garamond" w:hAnsi="Garamond"/>
        </w:rPr>
      </w:pPr>
      <w:r w:rsidRPr="0069610C">
        <w:rPr>
          <w:rFonts w:ascii="Garamond" w:hAnsi="Garamond"/>
          <w:b/>
        </w:rPr>
        <w:lastRenderedPageBreak/>
        <w:t>The Court does not accept written disputed discovery motions</w:t>
      </w:r>
      <w:r>
        <w:rPr>
          <w:rFonts w:ascii="Garamond" w:hAnsi="Garamond"/>
          <w:b/>
        </w:rPr>
        <w:t>.</w:t>
      </w:r>
      <w:r w:rsidRPr="000A7457">
        <w:rPr>
          <w:rFonts w:ascii="Garamond" w:hAnsi="Garamond"/>
        </w:rPr>
        <w:t xml:space="preserve">  </w:t>
      </w:r>
    </w:p>
    <w:p w:rsidR="00D80B4E" w:rsidRPr="00916943" w:rsidRDefault="00D80B4E" w:rsidP="00D80B4E">
      <w:pPr>
        <w:widowControl w:val="0"/>
        <w:spacing w:line="480" w:lineRule="auto"/>
        <w:ind w:firstLine="720"/>
        <w:rPr>
          <w:rFonts w:ascii="Garamond" w:hAnsi="Garamond"/>
        </w:rPr>
      </w:pPr>
      <w:r w:rsidRPr="00916943">
        <w:rPr>
          <w:rFonts w:ascii="Garamond" w:hAnsi="Garamond"/>
        </w:rPr>
        <w:t>If a dispute about written discovery (requests for production, interrogatories, etc.) is not resolved, the moving party must complete the written discovery dispute chart in the form attached hereto as Appendix A, with the most persuasive authority included. The moving party must send the chart, the disputed discovery requests, the disputed responses to opposing counsel, and the parties’ conferral correspondence or email</w:t>
      </w:r>
      <w:r>
        <w:rPr>
          <w:rFonts w:ascii="Garamond" w:hAnsi="Garamond"/>
        </w:rPr>
        <w:t>s to the Court’s Clerk</w:t>
      </w:r>
      <w:r w:rsidRPr="00916943">
        <w:rPr>
          <w:rFonts w:ascii="Garamond" w:hAnsi="Garamond"/>
        </w:rPr>
        <w:t xml:space="preserve"> </w:t>
      </w:r>
      <w:r>
        <w:rPr>
          <w:rFonts w:ascii="Garamond" w:hAnsi="Garamond"/>
        </w:rPr>
        <w:t>at</w:t>
      </w:r>
      <w:r w:rsidRPr="00916943">
        <w:rPr>
          <w:rFonts w:ascii="Garamond" w:hAnsi="Garamond"/>
        </w:rPr>
        <w:t xml:space="preserve"> Jessica.Wichman@judicial.state.co.us. The parties are further directed to contact the Court’s Clerk at </w:t>
      </w:r>
      <w:r>
        <w:rPr>
          <w:rFonts w:ascii="Garamond" w:hAnsi="Garamond"/>
        </w:rPr>
        <w:t>the number above</w:t>
      </w:r>
      <w:r w:rsidRPr="00916943">
        <w:rPr>
          <w:rFonts w:ascii="Garamond" w:hAnsi="Garamond"/>
        </w:rPr>
        <w:t xml:space="preserve"> if they wish to set a hearing on the dispute.</w:t>
      </w:r>
    </w:p>
    <w:p w:rsidR="00D80B4E" w:rsidRPr="00916943" w:rsidRDefault="00D80B4E" w:rsidP="00D80B4E">
      <w:pPr>
        <w:widowControl w:val="0"/>
        <w:spacing w:line="480" w:lineRule="auto"/>
        <w:ind w:firstLine="720"/>
        <w:rPr>
          <w:rFonts w:ascii="Garamond" w:hAnsi="Garamond"/>
        </w:rPr>
      </w:pPr>
      <w:r>
        <w:rPr>
          <w:rFonts w:ascii="Garamond" w:hAnsi="Garamond"/>
        </w:rPr>
        <w:t>The Court expects co</w:t>
      </w:r>
      <w:r w:rsidRPr="00916943">
        <w:rPr>
          <w:rFonts w:ascii="Garamond" w:hAnsi="Garamond"/>
        </w:rPr>
        <w:t>unsel</w:t>
      </w:r>
      <w:r>
        <w:rPr>
          <w:rFonts w:ascii="Garamond" w:hAnsi="Garamond"/>
        </w:rPr>
        <w:t xml:space="preserve"> to</w:t>
      </w:r>
      <w:r w:rsidRPr="00916943">
        <w:rPr>
          <w:rFonts w:ascii="Garamond" w:hAnsi="Garamond"/>
        </w:rPr>
        <w:t xml:space="preserve"> confer in a meaningful way in writing, and by telephone o</w:t>
      </w:r>
      <w:r>
        <w:rPr>
          <w:rFonts w:ascii="Garamond" w:hAnsi="Garamond"/>
        </w:rPr>
        <w:t>r in person to try to resolve any discovery dispute</w:t>
      </w:r>
      <w:r w:rsidRPr="00916943">
        <w:rPr>
          <w:rFonts w:ascii="Garamond" w:hAnsi="Garamond"/>
        </w:rPr>
        <w:t xml:space="preserve">.  An exchange of emails is not sufficient.  If counsel cannot resolve the dispute, the Court will address all discovery disputes with an </w:t>
      </w:r>
      <w:r w:rsidRPr="00916943">
        <w:rPr>
          <w:rFonts w:ascii="Garamond" w:hAnsi="Garamond"/>
          <w:b/>
        </w:rPr>
        <w:t>in-person</w:t>
      </w:r>
      <w:r w:rsidRPr="00916943">
        <w:rPr>
          <w:rFonts w:ascii="Garamond" w:hAnsi="Garamond"/>
        </w:rPr>
        <w:t xml:space="preserve"> discovery hearing.  The parties are directed to contact the Court’s Clerk</w:t>
      </w:r>
      <w:r>
        <w:rPr>
          <w:rFonts w:ascii="Garamond" w:hAnsi="Garamond"/>
        </w:rPr>
        <w:t xml:space="preserve"> </w:t>
      </w:r>
      <w:r w:rsidRPr="00916943">
        <w:rPr>
          <w:rFonts w:ascii="Garamond" w:hAnsi="Garamond"/>
        </w:rPr>
        <w:t xml:space="preserve">at the number above if they wish to set a discovery hearing. </w:t>
      </w:r>
    </w:p>
    <w:p w:rsidR="00D80B4E" w:rsidRDefault="00D80B4E" w:rsidP="00D80B4E">
      <w:pPr>
        <w:widowControl w:val="0"/>
        <w:spacing w:line="480" w:lineRule="auto"/>
        <w:ind w:firstLine="720"/>
        <w:rPr>
          <w:rFonts w:ascii="Garamond" w:hAnsi="Garamond"/>
        </w:rPr>
      </w:pPr>
      <w:r w:rsidRPr="00916943">
        <w:rPr>
          <w:rFonts w:ascii="Garamond" w:hAnsi="Garamond"/>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shall within 14 days seek clarification of the meaning from counsel who served the discovery. Failure to do so results in waiver of any objection 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p w:rsidR="00D80B4E" w:rsidRPr="0061334E" w:rsidRDefault="00D80B4E" w:rsidP="00D80B4E">
      <w:pPr>
        <w:widowControl w:val="0"/>
        <w:spacing w:line="480" w:lineRule="auto"/>
        <w:ind w:firstLine="720"/>
        <w:rPr>
          <w:rFonts w:ascii="Garamond" w:hAnsi="Garamond"/>
        </w:rPr>
      </w:pPr>
      <w:r w:rsidRPr="0061334E">
        <w:rPr>
          <w:rFonts w:ascii="Garamond" w:hAnsi="Garamond"/>
        </w:rPr>
        <w:lastRenderedPageBreak/>
        <w:t>Parties shall resolve disputes regarding subpoenas in the same manner as set forth above for written discovery.</w:t>
      </w:r>
    </w:p>
    <w:p w:rsidR="00D80B4E" w:rsidRPr="00916943" w:rsidRDefault="00D80B4E" w:rsidP="00D80B4E">
      <w:pPr>
        <w:widowControl w:val="0"/>
        <w:spacing w:line="480" w:lineRule="auto"/>
        <w:ind w:firstLine="720"/>
        <w:rPr>
          <w:rFonts w:ascii="Garamond" w:hAnsi="Garamond"/>
        </w:rPr>
      </w:pPr>
      <w:r w:rsidRPr="00CC3483">
        <w:rPr>
          <w:rFonts w:ascii="Garamond" w:hAnsi="Garamond"/>
        </w:rPr>
        <w:t xml:space="preserve">With respect to depositions, the Court will not intervene in an ongoing deposition via telephone to resolve disputes; rather, counsel shall resolve such disputes in the same manner described above for discovery disputes. Counsel are expected to adhere strictly to Colo. R. Civ. P. 30(d)(1) and (3) and shall refrain from “speaking objections,” excessive objections designed to disrupt the flow of questioning, advising a witness to </w:t>
      </w:r>
      <w:proofErr w:type="gramStart"/>
      <w:r w:rsidRPr="00CC3483">
        <w:rPr>
          <w:rFonts w:ascii="Garamond" w:hAnsi="Garamond"/>
        </w:rPr>
        <w:t>answer</w:t>
      </w:r>
      <w:proofErr w:type="gramEnd"/>
      <w:r w:rsidRPr="00CC3483">
        <w:rPr>
          <w:rFonts w:ascii="Garamond" w:hAnsi="Garamond"/>
        </w:rPr>
        <w:t xml:space="preserve"> “if you know” or “if you remember” or “not to speculate,” asking for clarification of a question, or conferring with a witness while questions are pending or documents are being reviewed unless authorized under Colo. R. Civ. P. 30(d).</w:t>
      </w:r>
    </w:p>
    <w:p w:rsidR="00D80B4E" w:rsidRDefault="00D80B4E" w:rsidP="00D80B4E">
      <w:pPr>
        <w:widowControl w:val="0"/>
        <w:spacing w:line="480" w:lineRule="auto"/>
        <w:ind w:firstLine="720"/>
        <w:rPr>
          <w:rFonts w:ascii="Garamond" w:hAnsi="Garamond"/>
        </w:rPr>
      </w:pPr>
      <w:r w:rsidRPr="00916943">
        <w:rPr>
          <w:rFonts w:ascii="Garamond" w:hAnsi="Garamond"/>
        </w:rPr>
        <w:tab/>
        <w:t>At any time during the pendency of the case, any party may request additional case management conferences including brief telephonic conferences if needed.</w:t>
      </w:r>
    </w:p>
    <w:p w:rsidR="00DC001C" w:rsidRDefault="00DC001C" w:rsidP="00DC001C">
      <w:pPr>
        <w:widowControl w:val="0"/>
        <w:spacing w:line="480" w:lineRule="auto"/>
        <w:rPr>
          <w:rFonts w:ascii="Garamond" w:hAnsi="Garamond"/>
        </w:rPr>
      </w:pPr>
      <w:r>
        <w:rPr>
          <w:rFonts w:ascii="Garamond" w:hAnsi="Garamond"/>
        </w:rPr>
        <w:tab/>
      </w:r>
    </w:p>
    <w:p w:rsidR="00EB45D4" w:rsidRDefault="00EB45D4" w:rsidP="001C105A">
      <w:pPr>
        <w:rPr>
          <w:rFonts w:ascii="Garamond" w:hAnsi="Garamond"/>
          <w:noProof/>
        </w:rPr>
        <w:sectPr w:rsidR="00EB45D4" w:rsidSect="00C00D6A">
          <w:footerReference w:type="default" r:id="rId8"/>
          <w:headerReference w:type="first" r:id="rId9"/>
          <w:pgSz w:w="12240" w:h="15840"/>
          <w:pgMar w:top="1440" w:right="1800" w:bottom="1440" w:left="1800" w:header="720" w:footer="720" w:gutter="0"/>
          <w:cols w:space="720"/>
          <w:titlePg/>
          <w:docGrid w:linePitch="326"/>
        </w:sectPr>
      </w:pPr>
    </w:p>
    <w:p w:rsidR="00EB45D4" w:rsidRPr="0057025D" w:rsidRDefault="00EB45D4" w:rsidP="00EB45D4">
      <w:pPr>
        <w:widowControl w:val="0"/>
        <w:jc w:val="center"/>
        <w:rPr>
          <w:rFonts w:ascii="Garamond" w:hAnsi="Garamond"/>
          <w:b/>
        </w:rPr>
      </w:pPr>
      <w:r w:rsidRPr="0057025D">
        <w:rPr>
          <w:rFonts w:ascii="Garamond" w:hAnsi="Garamond"/>
          <w:b/>
        </w:rPr>
        <w:lastRenderedPageBreak/>
        <w:t>Appendix A</w:t>
      </w:r>
    </w:p>
    <w:p w:rsidR="00EB45D4" w:rsidRPr="0057025D" w:rsidRDefault="00EB45D4" w:rsidP="00EB45D4">
      <w:pPr>
        <w:widowControl w:val="0"/>
        <w:jc w:val="center"/>
        <w:rPr>
          <w:rFonts w:ascii="Garamond" w:hAnsi="Garamond"/>
          <w:b/>
        </w:rPr>
      </w:pPr>
      <w:r w:rsidRPr="0057025D">
        <w:rPr>
          <w:rFonts w:ascii="Garamond" w:hAnsi="Garamond"/>
          <w:b/>
        </w:rPr>
        <w:fldChar w:fldCharType="begin"/>
      </w:r>
      <w:r w:rsidRPr="0057025D">
        <w:rPr>
          <w:rFonts w:ascii="Garamond" w:hAnsi="Garamond"/>
          <w:b/>
        </w:rPr>
        <w:instrText xml:space="preserve"> SEQ CHAPTER \h \r 1</w:instrText>
      </w:r>
      <w:r w:rsidRPr="0057025D">
        <w:rPr>
          <w:rFonts w:ascii="Garamond" w:hAnsi="Garamond"/>
          <w:b/>
        </w:rPr>
        <w:fldChar w:fldCharType="end"/>
      </w:r>
      <w:r w:rsidRPr="0057025D">
        <w:rPr>
          <w:rFonts w:ascii="Garamond" w:hAnsi="Garamond"/>
          <w:b/>
        </w:rPr>
        <w:t>Sample Written Discovery Dispute Chart</w:t>
      </w:r>
      <w:r w:rsidRPr="0057025D">
        <w:rPr>
          <w:rFonts w:ascii="Garamond" w:hAnsi="Garamond"/>
          <w:b/>
          <w:vertAlign w:val="superscript"/>
        </w:rPr>
        <w:footnoteReference w:id="1"/>
      </w:r>
    </w:p>
    <w:p w:rsidR="00EB45D4" w:rsidRPr="0057025D" w:rsidRDefault="00EB45D4" w:rsidP="00EB45D4">
      <w:pPr>
        <w:widowControl w:val="0"/>
        <w:jc w:val="center"/>
        <w:rPr>
          <w:rFonts w:ascii="Garamond" w:hAnsi="Garamond"/>
          <w:b/>
        </w:rPr>
      </w:pPr>
      <w:r w:rsidRPr="0057025D">
        <w:rPr>
          <w:rFonts w:ascii="Garamond" w:hAnsi="Garamond"/>
          <w:b/>
        </w:rPr>
        <w:t>Submitted by (Plaintiff/Defendant)</w:t>
      </w:r>
    </w:p>
    <w:p w:rsidR="00EB45D4" w:rsidRPr="0057025D" w:rsidRDefault="00EB45D4" w:rsidP="00EB45D4">
      <w:pPr>
        <w:widowControl w:val="0"/>
        <w:jc w:val="center"/>
        <w:rPr>
          <w:rFonts w:ascii="Garamond" w:hAnsi="Garamond"/>
          <w:b/>
        </w:rPr>
      </w:pPr>
      <w:r w:rsidRPr="0057025D">
        <w:rPr>
          <w:rFonts w:ascii="Garamond" w:hAnsi="Garamond"/>
          <w:b/>
        </w:rPr>
        <w:t>Case No: 00-cv-00001</w:t>
      </w:r>
    </w:p>
    <w:p w:rsidR="00EB45D4" w:rsidRPr="0057025D" w:rsidRDefault="00EB45D4" w:rsidP="00EB45D4">
      <w:pPr>
        <w:widowControl w:val="0"/>
        <w:jc w:val="center"/>
        <w:rPr>
          <w:rFonts w:ascii="Garamond" w:hAnsi="Garamond"/>
        </w:rPr>
      </w:pPr>
    </w:p>
    <w:p w:rsidR="00EB45D4" w:rsidRPr="0057025D" w:rsidRDefault="00EB45D4" w:rsidP="00EB45D4">
      <w:pPr>
        <w:widowControl w:val="0"/>
        <w:jc w:val="center"/>
        <w:rPr>
          <w:rFonts w:ascii="Garamond" w:hAnsi="Garamond"/>
        </w:rPr>
      </w:pPr>
    </w:p>
    <w:p w:rsidR="00EB45D4" w:rsidRPr="0057025D" w:rsidRDefault="00EB45D4" w:rsidP="00EB45D4">
      <w:pPr>
        <w:widowControl w:val="0"/>
        <w:jc w:val="center"/>
        <w:rPr>
          <w:rFonts w:ascii="Garamond" w:hAnsi="Garamond"/>
        </w:rPr>
      </w:pPr>
    </w:p>
    <w:p w:rsidR="00EB45D4" w:rsidRPr="0057025D" w:rsidRDefault="00EB45D4" w:rsidP="00EB45D4">
      <w:pPr>
        <w:widowControl w:val="0"/>
        <w:jc w:val="center"/>
        <w:rPr>
          <w:rFonts w:ascii="Garamond" w:hAnsi="Garamond"/>
        </w:rPr>
      </w:pPr>
    </w:p>
    <w:p w:rsidR="00EB45D4" w:rsidRPr="0057025D" w:rsidRDefault="00EB45D4" w:rsidP="00EB45D4">
      <w:pPr>
        <w:widowControl w:val="0"/>
        <w:jc w:val="center"/>
        <w:rPr>
          <w:rFonts w:ascii="Garamond" w:hAnsi="Garamond"/>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EB45D4" w:rsidRPr="00283AF9" w:rsidTr="00EB45D4">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57025D" w:rsidRDefault="00EB45D4" w:rsidP="00576BD9">
            <w:pPr>
              <w:widowControl w:val="0"/>
              <w:jc w:val="center"/>
              <w:rPr>
                <w:rFonts w:ascii="Garamond" w:hAnsi="Garamond"/>
              </w:rPr>
            </w:pPr>
            <w:r w:rsidRPr="0057025D">
              <w:rPr>
                <w:rFonts w:ascii="Garamond" w:hAnsi="Garamond"/>
              </w:rPr>
              <w:t>No./Type of Discovery Request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57025D" w:rsidRDefault="00EB45D4" w:rsidP="00576BD9">
            <w:pPr>
              <w:widowControl w:val="0"/>
              <w:jc w:val="center"/>
              <w:rPr>
                <w:rFonts w:ascii="Garamond" w:hAnsi="Garamond"/>
              </w:rPr>
            </w:pPr>
            <w:r w:rsidRPr="0057025D">
              <w:rPr>
                <w:rFonts w:ascii="Garamond" w:hAnsi="Garamond"/>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57025D" w:rsidRDefault="00EB45D4" w:rsidP="00576BD9">
            <w:pPr>
              <w:widowControl w:val="0"/>
              <w:jc w:val="center"/>
              <w:rPr>
                <w:rFonts w:ascii="Garamond" w:hAnsi="Garamond"/>
              </w:rPr>
            </w:pPr>
            <w:r w:rsidRPr="0057025D">
              <w:rPr>
                <w:rFonts w:ascii="Garamond" w:hAnsi="Garamond"/>
              </w:rPr>
              <w:t xml:space="preserve">Problem </w:t>
            </w:r>
            <w:proofErr w:type="gramStart"/>
            <w:r w:rsidRPr="0057025D">
              <w:rPr>
                <w:rFonts w:ascii="Garamond" w:hAnsi="Garamond"/>
              </w:rPr>
              <w:t>With</w:t>
            </w:r>
            <w:proofErr w:type="gramEnd"/>
            <w:r w:rsidRPr="0057025D">
              <w:rPr>
                <w:rFonts w:ascii="Garamond" w:hAnsi="Garamond"/>
              </w:rPr>
              <w:t xml:space="preserve"> Response</w:t>
            </w:r>
          </w:p>
        </w:tc>
      </w:tr>
      <w:tr w:rsidR="00EB45D4" w:rsidRPr="00283AF9" w:rsidTr="00EB45D4">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57025D" w:rsidRDefault="00EB45D4" w:rsidP="00576BD9">
            <w:pPr>
              <w:widowControl w:val="0"/>
              <w:rPr>
                <w:rFonts w:ascii="Garamond" w:hAnsi="Garamond"/>
              </w:rPr>
            </w:pPr>
            <w:r w:rsidRPr="0057025D">
              <w:rPr>
                <w:rFonts w:ascii="Garamond" w:hAnsi="Garamond"/>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283AF9" w:rsidRDefault="00EB45D4" w:rsidP="00576BD9">
            <w:pPr>
              <w:widowControl w:val="0"/>
              <w:rPr>
                <w:rFonts w:ascii="Garamond" w:hAnsi="Garamond"/>
              </w:rPr>
            </w:pPr>
            <w:r w:rsidRPr="00283AF9">
              <w:rPr>
                <w:rFonts w:ascii="Garamond" w:hAnsi="Garamond"/>
              </w:rPr>
              <w:t xml:space="preserve">1. Overbroad and burdensome; </w:t>
            </w:r>
            <w:hyperlink r:id="rId10" w:history="1">
              <w:proofErr w:type="spellStart"/>
              <w:r w:rsidRPr="00283AF9">
                <w:rPr>
                  <w:rFonts w:ascii="Garamond" w:hAnsi="Garamond"/>
                  <w:i/>
                </w:rPr>
                <w:t>Leidholt</w:t>
              </w:r>
              <w:proofErr w:type="spellEnd"/>
              <w:r w:rsidRPr="00283AF9">
                <w:rPr>
                  <w:rFonts w:ascii="Garamond" w:hAnsi="Garamond"/>
                  <w:i/>
                </w:rPr>
                <w:t xml:space="preserve"> v. District Court</w:t>
              </w:r>
              <w:r w:rsidRPr="00283AF9">
                <w:rPr>
                  <w:rFonts w:ascii="Garamond" w:hAnsi="Garamond"/>
                </w:rPr>
                <w:t>, 619 P.2d 768 (Colo. 1980)</w:t>
              </w:r>
            </w:hyperlink>
            <w:r w:rsidRPr="00283AF9">
              <w:rPr>
                <w:rFonts w:ascii="Garamond" w:hAnsi="Garamond"/>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283AF9" w:rsidRDefault="00EB45D4" w:rsidP="00576BD9">
            <w:pPr>
              <w:widowControl w:val="0"/>
              <w:rPr>
                <w:rFonts w:ascii="Garamond" w:hAnsi="Garamond"/>
              </w:rPr>
            </w:pPr>
            <w:r w:rsidRPr="00283AF9">
              <w:rPr>
                <w:rFonts w:ascii="Garamond" w:hAnsi="Garamond"/>
              </w:rPr>
              <w:t xml:space="preserve">Information sought is limited in scope. </w:t>
            </w:r>
            <w:hyperlink r:id="rId11" w:history="1">
              <w:r w:rsidRPr="00283AF9">
                <w:rPr>
                  <w:rFonts w:ascii="Garamond" w:hAnsi="Garamond"/>
                  <w:i/>
                </w:rPr>
                <w:t>Val Vu, Inc. v. Lacey</w:t>
              </w:r>
              <w:r w:rsidRPr="00283AF9">
                <w:rPr>
                  <w:rFonts w:ascii="Garamond" w:hAnsi="Garamond"/>
                </w:rPr>
                <w:t>, 31 Colo.</w:t>
              </w:r>
              <w:r>
                <w:rPr>
                  <w:rFonts w:ascii="Garamond" w:hAnsi="Garamond"/>
                </w:rPr>
                <w:t xml:space="preserve"> </w:t>
              </w:r>
              <w:r w:rsidRPr="00283AF9">
                <w:rPr>
                  <w:rFonts w:ascii="Garamond" w:hAnsi="Garamond"/>
                </w:rPr>
                <w:t>App. 55, 497 P.2d 723 (1972)</w:t>
              </w:r>
            </w:hyperlink>
          </w:p>
        </w:tc>
      </w:tr>
      <w:tr w:rsidR="00EB45D4" w:rsidRPr="00283AF9" w:rsidTr="00EB45D4">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57025D" w:rsidRDefault="00EB45D4" w:rsidP="00576BD9">
            <w:pPr>
              <w:widowControl w:val="0"/>
              <w:rPr>
                <w:rFonts w:ascii="Garamond" w:hAnsi="Garamond"/>
              </w:rPr>
            </w:pPr>
            <w:r w:rsidRPr="0057025D">
              <w:rPr>
                <w:rFonts w:ascii="Garamond" w:hAnsi="Garamond"/>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283AF9" w:rsidRDefault="00EB45D4" w:rsidP="00576BD9">
            <w:pPr>
              <w:widowControl w:val="0"/>
              <w:rPr>
                <w:rFonts w:ascii="Garamond" w:hAnsi="Garamond"/>
              </w:rPr>
            </w:pPr>
            <w:r w:rsidRPr="00283AF9">
              <w:rPr>
                <w:rFonts w:ascii="Garamond" w:hAnsi="Garamond"/>
              </w:rPr>
              <w:t xml:space="preserve">1. Attorney-client privilege; </w:t>
            </w:r>
            <w:r w:rsidRPr="00100CFF">
              <w:rPr>
                <w:rFonts w:ascii="Garamond" w:hAnsi="Garamond"/>
                <w:i/>
              </w:rPr>
              <w:t xml:space="preserve">National Farmers Union Property and Cas. Co. v. District Court </w:t>
            </w:r>
            <w:proofErr w:type="gramStart"/>
            <w:r w:rsidRPr="00100CFF">
              <w:rPr>
                <w:rFonts w:ascii="Garamond" w:hAnsi="Garamond"/>
                <w:i/>
              </w:rPr>
              <w:t>For</w:t>
            </w:r>
            <w:proofErr w:type="gramEnd"/>
            <w:r w:rsidRPr="00100CFF">
              <w:rPr>
                <w:rFonts w:ascii="Garamond" w:hAnsi="Garamond"/>
                <w:i/>
              </w:rPr>
              <w:t xml:space="preserve"> City and County of Denver</w:t>
            </w:r>
            <w:r w:rsidRPr="00100CFF">
              <w:rPr>
                <w:rFonts w:ascii="Garamond" w:hAnsi="Garamond"/>
              </w:rPr>
              <w:t>, 1986, 718 P.2d 1044</w:t>
            </w:r>
            <w:r w:rsidRPr="00283AF9">
              <w:rPr>
                <w:rFonts w:ascii="Garamond" w:hAnsi="Garamond"/>
              </w:rPr>
              <w:t xml:space="preserve"> 2. Not relevant; </w:t>
            </w:r>
            <w:r w:rsidRPr="00100CFF">
              <w:rPr>
                <w:rFonts w:ascii="Garamond" w:hAnsi="Garamond"/>
                <w:i/>
              </w:rPr>
              <w:t xml:space="preserve">Martinelli v. District Court </w:t>
            </w:r>
            <w:proofErr w:type="gramStart"/>
            <w:r w:rsidRPr="00100CFF">
              <w:rPr>
                <w:rFonts w:ascii="Garamond" w:hAnsi="Garamond"/>
                <w:i/>
              </w:rPr>
              <w:t>In</w:t>
            </w:r>
            <w:proofErr w:type="gramEnd"/>
            <w:r w:rsidRPr="00100CFF">
              <w:rPr>
                <w:rFonts w:ascii="Garamond" w:hAnsi="Garamond"/>
                <w:i/>
              </w:rPr>
              <w:t xml:space="preserve"> and For City and County of Denver</w:t>
            </w:r>
            <w:r w:rsidRPr="00100CFF">
              <w:rPr>
                <w:rFonts w:ascii="Garamond" w:hAnsi="Garamond"/>
              </w:rPr>
              <w:t>, 1980, 612 P.2d 1083</w:t>
            </w:r>
            <w:r w:rsidRPr="00283AF9">
              <w:rPr>
                <w:rFonts w:ascii="Garamond" w:hAnsi="Garamond"/>
              </w:rPr>
              <w:t>;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EB45D4" w:rsidRPr="00283AF9" w:rsidRDefault="00EB45D4" w:rsidP="00576BD9">
            <w:pPr>
              <w:widowControl w:val="0"/>
              <w:rPr>
                <w:rFonts w:ascii="Garamond" w:hAnsi="Garamond"/>
              </w:rPr>
            </w:pPr>
            <w:r w:rsidRPr="00283AF9">
              <w:rPr>
                <w:rFonts w:ascii="Garamond" w:hAnsi="Garamond"/>
              </w:rPr>
              <w:t xml:space="preserve">Reasonably calculated to lead to discovery of admissible evidence. </w:t>
            </w:r>
            <w:r w:rsidRPr="00100CFF">
              <w:rPr>
                <w:rFonts w:ascii="Garamond" w:hAnsi="Garamond"/>
                <w:i/>
              </w:rPr>
              <w:t>Silva v. Basin Western, Inc.</w:t>
            </w:r>
            <w:r w:rsidRPr="00100CFF">
              <w:rPr>
                <w:rFonts w:ascii="Garamond" w:hAnsi="Garamond"/>
              </w:rPr>
              <w:t>, 2002, 47 P.3d 1184</w:t>
            </w:r>
            <w:r w:rsidRPr="00283AF9">
              <w:rPr>
                <w:rFonts w:ascii="Garamond" w:hAnsi="Garamond"/>
              </w:rPr>
              <w:t xml:space="preserve"> Information sought is reasonably defined and scope is limited. </w:t>
            </w:r>
            <w:r w:rsidRPr="00100CFF">
              <w:rPr>
                <w:rFonts w:ascii="Garamond" w:hAnsi="Garamond"/>
                <w:i/>
              </w:rPr>
              <w:t xml:space="preserve">Curtis, Inc. v. District Court </w:t>
            </w:r>
            <w:proofErr w:type="gramStart"/>
            <w:r w:rsidRPr="00100CFF">
              <w:rPr>
                <w:rFonts w:ascii="Garamond" w:hAnsi="Garamond"/>
                <w:i/>
              </w:rPr>
              <w:t>In</w:t>
            </w:r>
            <w:proofErr w:type="gramEnd"/>
            <w:r w:rsidRPr="00100CFF">
              <w:rPr>
                <w:rFonts w:ascii="Garamond" w:hAnsi="Garamond"/>
                <w:i/>
              </w:rPr>
              <w:t xml:space="preserve"> and For City and County of Denver</w:t>
            </w:r>
            <w:r w:rsidRPr="00100CFF">
              <w:rPr>
                <w:rFonts w:ascii="Garamond" w:hAnsi="Garamond"/>
              </w:rPr>
              <w:t>, 1974, 526 P.2d 1335</w:t>
            </w:r>
          </w:p>
        </w:tc>
      </w:tr>
    </w:tbl>
    <w:p w:rsidR="00E17BF8" w:rsidRPr="00C00D6A" w:rsidRDefault="00E17BF8" w:rsidP="00BC132D">
      <w:pPr>
        <w:ind w:left="-540"/>
        <w:rPr>
          <w:rFonts w:ascii="Garamond" w:hAnsi="Garamond"/>
          <w:noProof/>
        </w:rPr>
      </w:pPr>
    </w:p>
    <w:sectPr w:rsidR="00E17BF8" w:rsidRPr="00C00D6A" w:rsidSect="00C00D6A">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6A" w:rsidRDefault="00C00D6A" w:rsidP="00C00D6A">
      <w:r>
        <w:separator/>
      </w:r>
    </w:p>
  </w:endnote>
  <w:endnote w:type="continuationSeparator" w:id="0">
    <w:p w:rsidR="00C00D6A" w:rsidRDefault="00C00D6A" w:rsidP="00C0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666254"/>
      <w:docPartObj>
        <w:docPartGallery w:val="Page Numbers (Bottom of Page)"/>
        <w:docPartUnique/>
      </w:docPartObj>
    </w:sdtPr>
    <w:sdtEndPr>
      <w:rPr>
        <w:rFonts w:ascii="Garamond" w:hAnsi="Garamond"/>
        <w:noProof/>
      </w:rPr>
    </w:sdtEndPr>
    <w:sdtContent>
      <w:p w:rsidR="00C00D6A" w:rsidRPr="00C00D6A" w:rsidRDefault="00C00D6A">
        <w:pPr>
          <w:pStyle w:val="Footer"/>
          <w:jc w:val="center"/>
          <w:rPr>
            <w:rFonts w:ascii="Garamond" w:hAnsi="Garamond"/>
          </w:rPr>
        </w:pPr>
        <w:r w:rsidRPr="00C00D6A">
          <w:rPr>
            <w:rFonts w:ascii="Garamond" w:hAnsi="Garamond"/>
          </w:rPr>
          <w:fldChar w:fldCharType="begin"/>
        </w:r>
        <w:r w:rsidRPr="00C00D6A">
          <w:rPr>
            <w:rFonts w:ascii="Garamond" w:hAnsi="Garamond"/>
          </w:rPr>
          <w:instrText xml:space="preserve"> PAGE   \* MERGEFORMAT </w:instrText>
        </w:r>
        <w:r w:rsidRPr="00C00D6A">
          <w:rPr>
            <w:rFonts w:ascii="Garamond" w:hAnsi="Garamond"/>
          </w:rPr>
          <w:fldChar w:fldCharType="separate"/>
        </w:r>
        <w:r w:rsidR="00D80B4E">
          <w:rPr>
            <w:rFonts w:ascii="Garamond" w:hAnsi="Garamond"/>
            <w:noProof/>
          </w:rPr>
          <w:t>4</w:t>
        </w:r>
        <w:r w:rsidRPr="00C00D6A">
          <w:rPr>
            <w:rFonts w:ascii="Garamond" w:hAnsi="Garamond"/>
            <w:noProof/>
          </w:rPr>
          <w:fldChar w:fldCharType="end"/>
        </w:r>
      </w:p>
    </w:sdtContent>
  </w:sdt>
  <w:p w:rsidR="00C00D6A" w:rsidRDefault="00C0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D4" w:rsidRPr="00EB45D4" w:rsidRDefault="00EB45D4" w:rsidP="00EB45D4">
    <w:pPr>
      <w:pStyle w:val="Footer"/>
      <w:jc w:val="center"/>
      <w:rPr>
        <w:rFonts w:ascii="Garamond" w:hAnsi="Garamond"/>
      </w:rPr>
    </w:pPr>
    <w:r w:rsidRPr="00EB45D4">
      <w:rPr>
        <w:rFonts w:ascii="Garamond" w:hAnsi="Garamond"/>
      </w:rPr>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6A" w:rsidRDefault="00C00D6A" w:rsidP="00C00D6A">
      <w:r>
        <w:separator/>
      </w:r>
    </w:p>
  </w:footnote>
  <w:footnote w:type="continuationSeparator" w:id="0">
    <w:p w:rsidR="00C00D6A" w:rsidRDefault="00C00D6A" w:rsidP="00C00D6A">
      <w:r>
        <w:continuationSeparator/>
      </w:r>
    </w:p>
  </w:footnote>
  <w:footnote w:id="1">
    <w:p w:rsidR="00EB45D4" w:rsidRPr="00EB45D4" w:rsidRDefault="00EB45D4" w:rsidP="00EB45D4">
      <w:pPr>
        <w:pStyle w:val="FootnoteText"/>
        <w:rPr>
          <w:rFonts w:ascii="Garamond" w:hAnsi="Garamond"/>
          <w:sz w:val="22"/>
          <w:szCs w:val="22"/>
        </w:rPr>
      </w:pPr>
      <w:r w:rsidRPr="00EB45D4">
        <w:rPr>
          <w:rFonts w:ascii="Garamond" w:hAnsi="Garamond"/>
          <w:sz w:val="22"/>
          <w:szCs w:val="22"/>
          <w:vertAlign w:val="superscript"/>
        </w:rPr>
        <w:footnoteRef/>
      </w:r>
      <w:r w:rsidRPr="00EB45D4">
        <w:rPr>
          <w:rFonts w:ascii="Garamond" w:hAnsi="Garamond"/>
          <w:sz w:val="22"/>
          <w:szCs w:val="22"/>
        </w:rPr>
        <w:t xml:space="preserve">  Acceptable abbreviations include “Rog” for Interrogatory, “RFP” for Request for Production; “RFA” for Request for Admission; “SDT” for Subpoena Duces Tecum.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7E" w:rsidRDefault="00AA547E" w:rsidP="00AA547E">
    <w:pPr>
      <w:pStyle w:val="ListParagraph"/>
      <w:ind w:left="0"/>
      <w:jc w:val="center"/>
      <w:rPr>
        <w:rFonts w:ascii="Garamond" w:hAnsi="Garamond"/>
        <w:b/>
        <w:caps/>
        <w:sz w:val="26"/>
        <w:szCs w:val="26"/>
      </w:rPr>
    </w:pPr>
    <w:r w:rsidRPr="007A7561">
      <w:rPr>
        <w:rFonts w:ascii="Garamond" w:hAnsi="Garamond"/>
        <w:b/>
        <w:caps/>
        <w:sz w:val="26"/>
        <w:szCs w:val="26"/>
      </w:rPr>
      <w:t xml:space="preserve">Procedures for </w:t>
    </w:r>
    <w:r w:rsidRPr="007C6856">
      <w:rPr>
        <w:rFonts w:ascii="Garamond" w:hAnsi="Garamond"/>
        <w:b/>
        <w:caps/>
        <w:sz w:val="26"/>
        <w:szCs w:val="26"/>
      </w:rPr>
      <w:t>COLO. R. CIV. P. 16</w:t>
    </w:r>
    <w:r>
      <w:rPr>
        <w:rFonts w:ascii="Garamond" w:hAnsi="Garamond"/>
        <w:b/>
        <w:caps/>
        <w:sz w:val="26"/>
        <w:szCs w:val="26"/>
      </w:rPr>
      <w:t>.1</w:t>
    </w:r>
    <w:r w:rsidRPr="007C6856">
      <w:rPr>
        <w:rFonts w:ascii="Garamond" w:hAnsi="Garamond"/>
        <w:b/>
        <w:caps/>
        <w:sz w:val="26"/>
        <w:szCs w:val="26"/>
      </w:rPr>
      <w:t xml:space="preserve"> CASE MANAGEMENT </w:t>
    </w:r>
  </w:p>
  <w:p w:rsidR="00AA547E" w:rsidRDefault="00AA547E" w:rsidP="00AA547E">
    <w:pPr>
      <w:pStyle w:val="ListParagraph"/>
      <w:ind w:left="0"/>
      <w:jc w:val="center"/>
      <w:rPr>
        <w:rFonts w:ascii="Garamond" w:hAnsi="Garamond"/>
        <w:b/>
        <w:caps/>
        <w:sz w:val="26"/>
        <w:szCs w:val="26"/>
      </w:rPr>
    </w:pPr>
  </w:p>
  <w:p w:rsidR="00AA547E" w:rsidRDefault="00AA547E" w:rsidP="00AA547E">
    <w:pPr>
      <w:pStyle w:val="ListParagraph"/>
      <w:ind w:left="0"/>
      <w:jc w:val="center"/>
      <w:rPr>
        <w:rFonts w:ascii="Garamond" w:hAnsi="Garamond"/>
        <w:b/>
        <w:caps/>
        <w:sz w:val="26"/>
        <w:szCs w:val="26"/>
      </w:rPr>
    </w:pPr>
    <w:r>
      <w:rPr>
        <w:rFonts w:ascii="Garamond" w:hAnsi="Garamond"/>
        <w:b/>
        <w:caps/>
        <w:sz w:val="26"/>
        <w:szCs w:val="26"/>
      </w:rPr>
      <w:t>dISTRICT cOURT jUDGE jUAN g. vILLASEÑOR</w:t>
    </w:r>
  </w:p>
  <w:p w:rsidR="00AA547E" w:rsidRDefault="00AA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2C4"/>
    <w:multiLevelType w:val="hybridMultilevel"/>
    <w:tmpl w:val="747E9ADA"/>
    <w:lvl w:ilvl="0" w:tplc="EB9C4988">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5910646"/>
    <w:multiLevelType w:val="hybridMultilevel"/>
    <w:tmpl w:val="300EE00A"/>
    <w:lvl w:ilvl="0" w:tplc="300E04B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F976CC6"/>
    <w:multiLevelType w:val="hybridMultilevel"/>
    <w:tmpl w:val="3C7A6CCE"/>
    <w:lvl w:ilvl="0" w:tplc="36D4BB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1BD3C86"/>
    <w:multiLevelType w:val="hybridMultilevel"/>
    <w:tmpl w:val="02CEDFFC"/>
    <w:lvl w:ilvl="0" w:tplc="6434BCB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C227208"/>
    <w:multiLevelType w:val="hybridMultilevel"/>
    <w:tmpl w:val="DB5613AC"/>
    <w:lvl w:ilvl="0" w:tplc="D6B0CAC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B3"/>
    <w:rsid w:val="00005596"/>
    <w:rsid w:val="000116FA"/>
    <w:rsid w:val="00015817"/>
    <w:rsid w:val="00031D86"/>
    <w:rsid w:val="0003712B"/>
    <w:rsid w:val="000411E0"/>
    <w:rsid w:val="000412BE"/>
    <w:rsid w:val="00051C28"/>
    <w:rsid w:val="00054D5E"/>
    <w:rsid w:val="000570F1"/>
    <w:rsid w:val="00063F7A"/>
    <w:rsid w:val="00092451"/>
    <w:rsid w:val="000947B7"/>
    <w:rsid w:val="00096D56"/>
    <w:rsid w:val="000A1B53"/>
    <w:rsid w:val="000A6131"/>
    <w:rsid w:val="000B5D6F"/>
    <w:rsid w:val="000C497D"/>
    <w:rsid w:val="000D1B1B"/>
    <w:rsid w:val="000E3242"/>
    <w:rsid w:val="000E3FB3"/>
    <w:rsid w:val="000F1D80"/>
    <w:rsid w:val="000F7DFF"/>
    <w:rsid w:val="0011052E"/>
    <w:rsid w:val="001115D6"/>
    <w:rsid w:val="001179D5"/>
    <w:rsid w:val="00125EAB"/>
    <w:rsid w:val="0013487C"/>
    <w:rsid w:val="001516CD"/>
    <w:rsid w:val="0015330E"/>
    <w:rsid w:val="00165DAB"/>
    <w:rsid w:val="0016638E"/>
    <w:rsid w:val="00173910"/>
    <w:rsid w:val="001761BC"/>
    <w:rsid w:val="001778D2"/>
    <w:rsid w:val="00185F0F"/>
    <w:rsid w:val="001B124F"/>
    <w:rsid w:val="001B3096"/>
    <w:rsid w:val="001C105A"/>
    <w:rsid w:val="001C14E8"/>
    <w:rsid w:val="001C70F8"/>
    <w:rsid w:val="001D03BF"/>
    <w:rsid w:val="001D17D1"/>
    <w:rsid w:val="001D246F"/>
    <w:rsid w:val="001D43FF"/>
    <w:rsid w:val="001D7D8A"/>
    <w:rsid w:val="001E2800"/>
    <w:rsid w:val="001F761A"/>
    <w:rsid w:val="001F787C"/>
    <w:rsid w:val="0021278A"/>
    <w:rsid w:val="002325ED"/>
    <w:rsid w:val="00237E30"/>
    <w:rsid w:val="0024315E"/>
    <w:rsid w:val="00246604"/>
    <w:rsid w:val="00251DCF"/>
    <w:rsid w:val="002539F7"/>
    <w:rsid w:val="002544B7"/>
    <w:rsid w:val="002609F4"/>
    <w:rsid w:val="0026181A"/>
    <w:rsid w:val="00267183"/>
    <w:rsid w:val="00284E3F"/>
    <w:rsid w:val="002926AE"/>
    <w:rsid w:val="002A25E3"/>
    <w:rsid w:val="002A5C41"/>
    <w:rsid w:val="002A6E45"/>
    <w:rsid w:val="002C5E49"/>
    <w:rsid w:val="002C60F8"/>
    <w:rsid w:val="002C6A9D"/>
    <w:rsid w:val="002D2EC9"/>
    <w:rsid w:val="002E068A"/>
    <w:rsid w:val="002E22B0"/>
    <w:rsid w:val="002E2C28"/>
    <w:rsid w:val="003048B7"/>
    <w:rsid w:val="00320F85"/>
    <w:rsid w:val="003215A7"/>
    <w:rsid w:val="00333954"/>
    <w:rsid w:val="00334FE2"/>
    <w:rsid w:val="00347929"/>
    <w:rsid w:val="00353395"/>
    <w:rsid w:val="0035604F"/>
    <w:rsid w:val="00364E71"/>
    <w:rsid w:val="003652ED"/>
    <w:rsid w:val="0038016D"/>
    <w:rsid w:val="00391773"/>
    <w:rsid w:val="00393E75"/>
    <w:rsid w:val="003948C6"/>
    <w:rsid w:val="00395D22"/>
    <w:rsid w:val="003967EF"/>
    <w:rsid w:val="003A6D14"/>
    <w:rsid w:val="003B2FEE"/>
    <w:rsid w:val="003B797D"/>
    <w:rsid w:val="003C7D3D"/>
    <w:rsid w:val="003D7937"/>
    <w:rsid w:val="003D7E25"/>
    <w:rsid w:val="003E5FE4"/>
    <w:rsid w:val="003F2048"/>
    <w:rsid w:val="00400A77"/>
    <w:rsid w:val="00405FCE"/>
    <w:rsid w:val="00407A99"/>
    <w:rsid w:val="0042030E"/>
    <w:rsid w:val="00430F1D"/>
    <w:rsid w:val="00435536"/>
    <w:rsid w:val="004439FD"/>
    <w:rsid w:val="004452C4"/>
    <w:rsid w:val="00446ACA"/>
    <w:rsid w:val="0044780B"/>
    <w:rsid w:val="00452B9A"/>
    <w:rsid w:val="0046497E"/>
    <w:rsid w:val="00465FC3"/>
    <w:rsid w:val="0046766B"/>
    <w:rsid w:val="004746D0"/>
    <w:rsid w:val="00477D59"/>
    <w:rsid w:val="00483D58"/>
    <w:rsid w:val="0048633F"/>
    <w:rsid w:val="004A495F"/>
    <w:rsid w:val="004A4EDE"/>
    <w:rsid w:val="004B26EC"/>
    <w:rsid w:val="004B7A1D"/>
    <w:rsid w:val="004C4EEC"/>
    <w:rsid w:val="004D174D"/>
    <w:rsid w:val="004D2706"/>
    <w:rsid w:val="004D7523"/>
    <w:rsid w:val="004E17EE"/>
    <w:rsid w:val="004F04DA"/>
    <w:rsid w:val="004F66C6"/>
    <w:rsid w:val="004F7675"/>
    <w:rsid w:val="00501B71"/>
    <w:rsid w:val="00502839"/>
    <w:rsid w:val="00513D41"/>
    <w:rsid w:val="00513E58"/>
    <w:rsid w:val="0051422A"/>
    <w:rsid w:val="00523396"/>
    <w:rsid w:val="00530340"/>
    <w:rsid w:val="0054513B"/>
    <w:rsid w:val="00546BC3"/>
    <w:rsid w:val="00550AB5"/>
    <w:rsid w:val="00583091"/>
    <w:rsid w:val="00585FDB"/>
    <w:rsid w:val="005870BB"/>
    <w:rsid w:val="005A2DBD"/>
    <w:rsid w:val="005A3597"/>
    <w:rsid w:val="005A3B03"/>
    <w:rsid w:val="005A3DC5"/>
    <w:rsid w:val="005A6235"/>
    <w:rsid w:val="005B107E"/>
    <w:rsid w:val="005B637A"/>
    <w:rsid w:val="005C7854"/>
    <w:rsid w:val="005E5317"/>
    <w:rsid w:val="005F14C2"/>
    <w:rsid w:val="005F6FC1"/>
    <w:rsid w:val="00600B2C"/>
    <w:rsid w:val="00601FEA"/>
    <w:rsid w:val="006105D9"/>
    <w:rsid w:val="00615C2E"/>
    <w:rsid w:val="00622371"/>
    <w:rsid w:val="00631B27"/>
    <w:rsid w:val="006369A6"/>
    <w:rsid w:val="00640B08"/>
    <w:rsid w:val="006423B0"/>
    <w:rsid w:val="0064350E"/>
    <w:rsid w:val="006451C2"/>
    <w:rsid w:val="00656A2E"/>
    <w:rsid w:val="0065763F"/>
    <w:rsid w:val="00671890"/>
    <w:rsid w:val="00671896"/>
    <w:rsid w:val="00671C82"/>
    <w:rsid w:val="00682ADC"/>
    <w:rsid w:val="00686EBB"/>
    <w:rsid w:val="00695866"/>
    <w:rsid w:val="00695F7F"/>
    <w:rsid w:val="0069755F"/>
    <w:rsid w:val="006A5983"/>
    <w:rsid w:val="006C4E13"/>
    <w:rsid w:val="006D2B75"/>
    <w:rsid w:val="006E244A"/>
    <w:rsid w:val="00704B1F"/>
    <w:rsid w:val="00704C6E"/>
    <w:rsid w:val="00710596"/>
    <w:rsid w:val="00710AA1"/>
    <w:rsid w:val="007157F7"/>
    <w:rsid w:val="00720AB3"/>
    <w:rsid w:val="00727F66"/>
    <w:rsid w:val="0073303C"/>
    <w:rsid w:val="00747FAD"/>
    <w:rsid w:val="00752294"/>
    <w:rsid w:val="0076115B"/>
    <w:rsid w:val="0076474A"/>
    <w:rsid w:val="00764DF6"/>
    <w:rsid w:val="007737B2"/>
    <w:rsid w:val="00780F85"/>
    <w:rsid w:val="00782418"/>
    <w:rsid w:val="00791F80"/>
    <w:rsid w:val="007951C4"/>
    <w:rsid w:val="00796E12"/>
    <w:rsid w:val="007A2089"/>
    <w:rsid w:val="007A4D05"/>
    <w:rsid w:val="007B1D75"/>
    <w:rsid w:val="007B5684"/>
    <w:rsid w:val="007C0BFA"/>
    <w:rsid w:val="007C39BA"/>
    <w:rsid w:val="007E6005"/>
    <w:rsid w:val="007F08F1"/>
    <w:rsid w:val="008179C2"/>
    <w:rsid w:val="00817A2F"/>
    <w:rsid w:val="00825DF9"/>
    <w:rsid w:val="0083120A"/>
    <w:rsid w:val="008314BD"/>
    <w:rsid w:val="00835421"/>
    <w:rsid w:val="008377D1"/>
    <w:rsid w:val="00844AEB"/>
    <w:rsid w:val="00844FB4"/>
    <w:rsid w:val="00847CC7"/>
    <w:rsid w:val="00855A80"/>
    <w:rsid w:val="00860679"/>
    <w:rsid w:val="00860B12"/>
    <w:rsid w:val="008634E0"/>
    <w:rsid w:val="00863D68"/>
    <w:rsid w:val="00876CC1"/>
    <w:rsid w:val="00877641"/>
    <w:rsid w:val="0088493E"/>
    <w:rsid w:val="008A0193"/>
    <w:rsid w:val="008A5998"/>
    <w:rsid w:val="008B48A0"/>
    <w:rsid w:val="008D29B1"/>
    <w:rsid w:val="008D3C8E"/>
    <w:rsid w:val="008E204F"/>
    <w:rsid w:val="008F5222"/>
    <w:rsid w:val="00915039"/>
    <w:rsid w:val="0093612B"/>
    <w:rsid w:val="00936194"/>
    <w:rsid w:val="00940E63"/>
    <w:rsid w:val="00951A96"/>
    <w:rsid w:val="009650EC"/>
    <w:rsid w:val="009752F7"/>
    <w:rsid w:val="009813F8"/>
    <w:rsid w:val="00981C63"/>
    <w:rsid w:val="00987A91"/>
    <w:rsid w:val="009A1ED9"/>
    <w:rsid w:val="009A4029"/>
    <w:rsid w:val="009A6ACB"/>
    <w:rsid w:val="009C00F6"/>
    <w:rsid w:val="009C635D"/>
    <w:rsid w:val="009D2BB1"/>
    <w:rsid w:val="009D6DD1"/>
    <w:rsid w:val="009E3603"/>
    <w:rsid w:val="009E7A9F"/>
    <w:rsid w:val="009F6498"/>
    <w:rsid w:val="00A045AB"/>
    <w:rsid w:val="00A0468C"/>
    <w:rsid w:val="00A0646B"/>
    <w:rsid w:val="00A15D47"/>
    <w:rsid w:val="00A24B73"/>
    <w:rsid w:val="00A25953"/>
    <w:rsid w:val="00A27EAE"/>
    <w:rsid w:val="00A458D5"/>
    <w:rsid w:val="00A519BD"/>
    <w:rsid w:val="00A5758B"/>
    <w:rsid w:val="00A654E4"/>
    <w:rsid w:val="00A660F8"/>
    <w:rsid w:val="00A71329"/>
    <w:rsid w:val="00A7319E"/>
    <w:rsid w:val="00AA166F"/>
    <w:rsid w:val="00AA3E86"/>
    <w:rsid w:val="00AA547E"/>
    <w:rsid w:val="00AA56F2"/>
    <w:rsid w:val="00AA6E0E"/>
    <w:rsid w:val="00AA7EE5"/>
    <w:rsid w:val="00AB02CE"/>
    <w:rsid w:val="00AB0613"/>
    <w:rsid w:val="00AC5DCF"/>
    <w:rsid w:val="00AC6A3D"/>
    <w:rsid w:val="00AC754B"/>
    <w:rsid w:val="00AD2339"/>
    <w:rsid w:val="00AD5E70"/>
    <w:rsid w:val="00AE5E89"/>
    <w:rsid w:val="00AF2650"/>
    <w:rsid w:val="00B07DBC"/>
    <w:rsid w:val="00B307F7"/>
    <w:rsid w:val="00B3405B"/>
    <w:rsid w:val="00B36EBD"/>
    <w:rsid w:val="00B41279"/>
    <w:rsid w:val="00B4134E"/>
    <w:rsid w:val="00B42F27"/>
    <w:rsid w:val="00B513B0"/>
    <w:rsid w:val="00B66FAE"/>
    <w:rsid w:val="00B71A34"/>
    <w:rsid w:val="00B926B8"/>
    <w:rsid w:val="00BB1A01"/>
    <w:rsid w:val="00BB2238"/>
    <w:rsid w:val="00BB3682"/>
    <w:rsid w:val="00BC132D"/>
    <w:rsid w:val="00BC298B"/>
    <w:rsid w:val="00BD76A6"/>
    <w:rsid w:val="00BD7B4F"/>
    <w:rsid w:val="00BE01F0"/>
    <w:rsid w:val="00BE0E56"/>
    <w:rsid w:val="00BE5C6B"/>
    <w:rsid w:val="00BE69B1"/>
    <w:rsid w:val="00BF218D"/>
    <w:rsid w:val="00C00D6A"/>
    <w:rsid w:val="00C0320E"/>
    <w:rsid w:val="00C072AD"/>
    <w:rsid w:val="00C101BC"/>
    <w:rsid w:val="00C145B8"/>
    <w:rsid w:val="00C21B88"/>
    <w:rsid w:val="00C2211B"/>
    <w:rsid w:val="00C22DF9"/>
    <w:rsid w:val="00C23BF8"/>
    <w:rsid w:val="00C60852"/>
    <w:rsid w:val="00C64261"/>
    <w:rsid w:val="00C727EB"/>
    <w:rsid w:val="00C82697"/>
    <w:rsid w:val="00C903FA"/>
    <w:rsid w:val="00C9183E"/>
    <w:rsid w:val="00C9788E"/>
    <w:rsid w:val="00CA0127"/>
    <w:rsid w:val="00CB439C"/>
    <w:rsid w:val="00CB4EA0"/>
    <w:rsid w:val="00CC4B7B"/>
    <w:rsid w:val="00CD4507"/>
    <w:rsid w:val="00CD6305"/>
    <w:rsid w:val="00CE1BFC"/>
    <w:rsid w:val="00CE3AFE"/>
    <w:rsid w:val="00CE4DA8"/>
    <w:rsid w:val="00CE7891"/>
    <w:rsid w:val="00CE7AD9"/>
    <w:rsid w:val="00D02D5D"/>
    <w:rsid w:val="00D12310"/>
    <w:rsid w:val="00D13AEA"/>
    <w:rsid w:val="00D176FC"/>
    <w:rsid w:val="00D22143"/>
    <w:rsid w:val="00D2319A"/>
    <w:rsid w:val="00D24530"/>
    <w:rsid w:val="00D3181D"/>
    <w:rsid w:val="00D32773"/>
    <w:rsid w:val="00D35E51"/>
    <w:rsid w:val="00D4453E"/>
    <w:rsid w:val="00D54130"/>
    <w:rsid w:val="00D55EE0"/>
    <w:rsid w:val="00D60B98"/>
    <w:rsid w:val="00D61BCE"/>
    <w:rsid w:val="00D7118F"/>
    <w:rsid w:val="00D74283"/>
    <w:rsid w:val="00D74F48"/>
    <w:rsid w:val="00D77522"/>
    <w:rsid w:val="00D80535"/>
    <w:rsid w:val="00D80B4E"/>
    <w:rsid w:val="00D952E8"/>
    <w:rsid w:val="00D95A11"/>
    <w:rsid w:val="00DC001C"/>
    <w:rsid w:val="00DC01A9"/>
    <w:rsid w:val="00DD1003"/>
    <w:rsid w:val="00DF2024"/>
    <w:rsid w:val="00DF49EB"/>
    <w:rsid w:val="00E013DD"/>
    <w:rsid w:val="00E14A28"/>
    <w:rsid w:val="00E17BF8"/>
    <w:rsid w:val="00E20D13"/>
    <w:rsid w:val="00E26A98"/>
    <w:rsid w:val="00E37769"/>
    <w:rsid w:val="00E51C7B"/>
    <w:rsid w:val="00E62544"/>
    <w:rsid w:val="00E720D1"/>
    <w:rsid w:val="00E83226"/>
    <w:rsid w:val="00EA0DBA"/>
    <w:rsid w:val="00EA6F5B"/>
    <w:rsid w:val="00EB37BD"/>
    <w:rsid w:val="00EB45D4"/>
    <w:rsid w:val="00EB4A9B"/>
    <w:rsid w:val="00EC294B"/>
    <w:rsid w:val="00EF5EA5"/>
    <w:rsid w:val="00EF6968"/>
    <w:rsid w:val="00EF7B96"/>
    <w:rsid w:val="00F02DD4"/>
    <w:rsid w:val="00F03EE2"/>
    <w:rsid w:val="00F04EF6"/>
    <w:rsid w:val="00F10C3F"/>
    <w:rsid w:val="00F135B6"/>
    <w:rsid w:val="00F14DE5"/>
    <w:rsid w:val="00F160BD"/>
    <w:rsid w:val="00F164D9"/>
    <w:rsid w:val="00F20A5C"/>
    <w:rsid w:val="00F35B43"/>
    <w:rsid w:val="00F37405"/>
    <w:rsid w:val="00F41E40"/>
    <w:rsid w:val="00F449E6"/>
    <w:rsid w:val="00F52542"/>
    <w:rsid w:val="00F52C5B"/>
    <w:rsid w:val="00F67659"/>
    <w:rsid w:val="00F860B7"/>
    <w:rsid w:val="00F901A3"/>
    <w:rsid w:val="00F93189"/>
    <w:rsid w:val="00FC326F"/>
    <w:rsid w:val="00FE26CB"/>
    <w:rsid w:val="00FF5EAE"/>
    <w:rsid w:val="00FF6617"/>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5CB2A"/>
  <w15:docId w15:val="{7690918B-2997-4FCD-AE30-3291891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link w:val="Heading3Char"/>
    <w:semiHidden/>
    <w:unhideWhenUsed/>
    <w:qFormat/>
    <w:rsid w:val="00C00D6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00D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523396"/>
    <w:rPr>
      <w:rFonts w:cs="Tahoma"/>
      <w:sz w:val="16"/>
      <w:szCs w:val="16"/>
    </w:rPr>
  </w:style>
  <w:style w:type="character" w:styleId="Hyperlink">
    <w:name w:val="Hyperlink"/>
    <w:rsid w:val="001D17D1"/>
    <w:rPr>
      <w:color w:val="0000FF"/>
      <w:u w:val="single"/>
    </w:rPr>
  </w:style>
  <w:style w:type="character" w:customStyle="1" w:styleId="Heading3Char">
    <w:name w:val="Heading 3 Char"/>
    <w:basedOn w:val="DefaultParagraphFont"/>
    <w:link w:val="Heading3"/>
    <w:semiHidden/>
    <w:rsid w:val="00C00D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00D6A"/>
    <w:rPr>
      <w:rFonts w:asciiTheme="majorHAnsi" w:eastAsiaTheme="majorEastAsia" w:hAnsiTheme="majorHAnsi" w:cstheme="majorBidi"/>
      <w:i/>
      <w:iCs/>
      <w:color w:val="365F91" w:themeColor="accent1" w:themeShade="BF"/>
      <w:sz w:val="24"/>
      <w:szCs w:val="24"/>
    </w:rPr>
  </w:style>
  <w:style w:type="paragraph" w:styleId="BodyText2">
    <w:name w:val="Body Text 2"/>
    <w:basedOn w:val="Normal"/>
    <w:link w:val="BodyText2Char"/>
    <w:semiHidden/>
    <w:unhideWhenUsed/>
    <w:rsid w:val="00C00D6A"/>
    <w:pPr>
      <w:spacing w:after="120" w:line="480" w:lineRule="auto"/>
    </w:pPr>
  </w:style>
  <w:style w:type="character" w:customStyle="1" w:styleId="BodyText2Char">
    <w:name w:val="Body Text 2 Char"/>
    <w:basedOn w:val="DefaultParagraphFont"/>
    <w:link w:val="BodyText2"/>
    <w:semiHidden/>
    <w:rsid w:val="00C00D6A"/>
    <w:rPr>
      <w:sz w:val="24"/>
      <w:szCs w:val="24"/>
    </w:rPr>
  </w:style>
  <w:style w:type="paragraph" w:styleId="Header">
    <w:name w:val="header"/>
    <w:basedOn w:val="Normal"/>
    <w:link w:val="HeaderChar"/>
    <w:unhideWhenUsed/>
    <w:rsid w:val="00C00D6A"/>
    <w:pPr>
      <w:tabs>
        <w:tab w:val="center" w:pos="4680"/>
        <w:tab w:val="right" w:pos="9360"/>
      </w:tabs>
    </w:pPr>
  </w:style>
  <w:style w:type="character" w:customStyle="1" w:styleId="HeaderChar">
    <w:name w:val="Header Char"/>
    <w:basedOn w:val="DefaultParagraphFont"/>
    <w:link w:val="Header"/>
    <w:rsid w:val="00C00D6A"/>
    <w:rPr>
      <w:sz w:val="24"/>
      <w:szCs w:val="24"/>
    </w:rPr>
  </w:style>
  <w:style w:type="paragraph" w:styleId="Footer">
    <w:name w:val="footer"/>
    <w:basedOn w:val="Normal"/>
    <w:link w:val="FooterChar"/>
    <w:uiPriority w:val="99"/>
    <w:unhideWhenUsed/>
    <w:rsid w:val="00C00D6A"/>
    <w:pPr>
      <w:tabs>
        <w:tab w:val="center" w:pos="4680"/>
        <w:tab w:val="right" w:pos="9360"/>
      </w:tabs>
    </w:pPr>
  </w:style>
  <w:style w:type="character" w:customStyle="1" w:styleId="FooterChar">
    <w:name w:val="Footer Char"/>
    <w:basedOn w:val="DefaultParagraphFont"/>
    <w:link w:val="Footer"/>
    <w:uiPriority w:val="99"/>
    <w:rsid w:val="00C00D6A"/>
    <w:rPr>
      <w:sz w:val="24"/>
      <w:szCs w:val="24"/>
    </w:rPr>
  </w:style>
  <w:style w:type="paragraph" w:styleId="ListParagraph">
    <w:name w:val="List Paragraph"/>
    <w:basedOn w:val="Normal"/>
    <w:uiPriority w:val="34"/>
    <w:qFormat/>
    <w:rsid w:val="006C4E13"/>
    <w:pPr>
      <w:ind w:left="720"/>
      <w:contextualSpacing/>
    </w:pPr>
  </w:style>
  <w:style w:type="paragraph" w:styleId="FootnoteText">
    <w:name w:val="footnote text"/>
    <w:basedOn w:val="Normal"/>
    <w:link w:val="FootnoteTextChar"/>
    <w:semiHidden/>
    <w:unhideWhenUsed/>
    <w:rsid w:val="00EB45D4"/>
    <w:rPr>
      <w:rFonts w:cs="Tahoma"/>
      <w:sz w:val="20"/>
      <w:szCs w:val="20"/>
    </w:rPr>
  </w:style>
  <w:style w:type="character" w:customStyle="1" w:styleId="FootnoteTextChar">
    <w:name w:val="Footnote Text Char"/>
    <w:basedOn w:val="DefaultParagraphFont"/>
    <w:link w:val="FootnoteText"/>
    <w:semiHidden/>
    <w:rsid w:val="00EB45D4"/>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 Id="rId5" Type="http://schemas.openxmlformats.org/officeDocument/2006/relationships/webSettings" Target="webSettings.xml"/><Relationship Id="rId10"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1B62-C548-44B6-82BC-C2CB7A67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DISTRICT COURT, LARIMER COUNTY, COLORADO</vt:lpstr>
    </vt:vector>
  </TitlesOfParts>
  <Company>State Judicial</Company>
  <LinksUpToDate>false</LinksUpToDate>
  <CharactersWithSpaces>8226</CharactersWithSpaces>
  <SharedDoc>false</SharedDoc>
  <HLinks>
    <vt:vector size="12" baseType="variant">
      <vt:variant>
        <vt:i4>8126583</vt:i4>
      </vt:variant>
      <vt:variant>
        <vt:i4>0</vt:i4>
      </vt:variant>
      <vt:variant>
        <vt:i4>0</vt:i4>
      </vt:variant>
      <vt:variant>
        <vt:i4>5</vt:i4>
      </vt:variant>
      <vt:variant>
        <vt:lpwstr>http://www.courts.state.co.us/</vt:lpwstr>
      </vt:variant>
      <vt:variant>
        <vt:lpwstr/>
      </vt:variant>
      <vt:variant>
        <vt:i4>2424854</vt:i4>
      </vt:variant>
      <vt:variant>
        <vt:i4>-1</vt:i4>
      </vt:variant>
      <vt:variant>
        <vt:i4>1026</vt:i4>
      </vt:variant>
      <vt:variant>
        <vt:i4>1</vt:i4>
      </vt:variant>
      <vt:variant>
        <vt:lpwstr>cid:image004.jpg@01CFD0EE.B9E8A860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LARIMER COUNTY, COLORADO</dc:title>
  <dc:creator>Donna MacLeod</dc:creator>
  <cp:lastModifiedBy>bair, jonathan</cp:lastModifiedBy>
  <cp:revision>3</cp:revision>
  <cp:lastPrinted>2017-05-08T15:39:00Z</cp:lastPrinted>
  <dcterms:created xsi:type="dcterms:W3CDTF">2018-11-15T18:49:00Z</dcterms:created>
  <dcterms:modified xsi:type="dcterms:W3CDTF">2018-11-15T18:56:00Z</dcterms:modified>
</cp:coreProperties>
</file>