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1E0D" w14:textId="77777777" w:rsidR="00E74A22" w:rsidRPr="00BE159E" w:rsidRDefault="00E74A22" w:rsidP="00E74A22">
      <w:pPr>
        <w:rPr>
          <w:sz w:val="22"/>
          <w:szCs w:val="22"/>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E74A22" w:rsidRPr="00BE159E" w14:paraId="2A2C58FC" w14:textId="77777777" w:rsidTr="00E91B97">
        <w:trPr>
          <w:trHeight w:val="2960"/>
        </w:trPr>
        <w:tc>
          <w:tcPr>
            <w:tcW w:w="6460" w:type="dxa"/>
          </w:tcPr>
          <w:p w14:paraId="3A9CC90A" w14:textId="77777777" w:rsidR="005B0D32" w:rsidRPr="00BE159E" w:rsidRDefault="005B0D32" w:rsidP="005B0D32">
            <w:pPr>
              <w:pStyle w:val="Heading2"/>
              <w:jc w:val="left"/>
              <w:rPr>
                <w:rFonts w:ascii="Times New Roman" w:hAnsi="Times New Roman"/>
                <w:sz w:val="22"/>
                <w:szCs w:val="22"/>
              </w:rPr>
            </w:pPr>
            <w:r w:rsidRPr="00BE159E">
              <w:rPr>
                <w:rFonts w:ascii="Times New Roman" w:hAnsi="Times New Roman"/>
                <w:sz w:val="22"/>
                <w:szCs w:val="22"/>
              </w:rPr>
              <w:t>DISTRICT COURT, EL PASO COUNTY, COLORADO</w:t>
            </w:r>
          </w:p>
          <w:p w14:paraId="2BD96930" w14:textId="77777777" w:rsidR="005B0D32" w:rsidRPr="00BE159E" w:rsidRDefault="005B0D32" w:rsidP="005B0D32">
            <w:pPr>
              <w:rPr>
                <w:b/>
                <w:sz w:val="22"/>
                <w:szCs w:val="22"/>
              </w:rPr>
            </w:pPr>
            <w:r w:rsidRPr="00BE159E">
              <w:rPr>
                <w:b/>
                <w:sz w:val="22"/>
                <w:szCs w:val="22"/>
              </w:rPr>
              <w:t>270 South Tejon</w:t>
            </w:r>
          </w:p>
          <w:p w14:paraId="4EA52722" w14:textId="77777777" w:rsidR="005B0D32" w:rsidRPr="00BE159E" w:rsidRDefault="00E74A22" w:rsidP="005B0D32">
            <w:pPr>
              <w:rPr>
                <w:b/>
                <w:sz w:val="22"/>
                <w:szCs w:val="22"/>
              </w:rPr>
            </w:pPr>
            <w:r w:rsidRPr="00BE159E">
              <w:rPr>
                <w:b/>
                <w:sz w:val="22"/>
                <w:szCs w:val="22"/>
              </w:rPr>
              <w:t xml:space="preserve">Colorado Springs, CO </w:t>
            </w:r>
            <w:r w:rsidR="005B0D32" w:rsidRPr="00BE159E">
              <w:rPr>
                <w:b/>
                <w:sz w:val="22"/>
                <w:szCs w:val="22"/>
              </w:rPr>
              <w:t>80903</w:t>
            </w:r>
          </w:p>
          <w:p w14:paraId="30DB353E" w14:textId="77777777" w:rsidR="00E74A22" w:rsidRPr="00BE159E" w:rsidRDefault="005B0D32" w:rsidP="00E91B97">
            <w:pPr>
              <w:pBdr>
                <w:bottom w:val="single" w:sz="6" w:space="1" w:color="auto"/>
              </w:pBdr>
              <w:rPr>
                <w:sz w:val="22"/>
                <w:szCs w:val="22"/>
              </w:rPr>
            </w:pPr>
            <w:r w:rsidRPr="00BE159E">
              <w:rPr>
                <w:b/>
                <w:sz w:val="22"/>
                <w:szCs w:val="22"/>
              </w:rPr>
              <w:t>(719) 452-5</w:t>
            </w:r>
            <w:r w:rsidR="00C15941" w:rsidRPr="00BE159E">
              <w:rPr>
                <w:b/>
                <w:sz w:val="22"/>
                <w:szCs w:val="22"/>
              </w:rPr>
              <w:t>244</w:t>
            </w:r>
          </w:p>
          <w:p w14:paraId="649668F5" w14:textId="77777777" w:rsidR="00E74A22" w:rsidRPr="00BE159E" w:rsidRDefault="00E74A22" w:rsidP="00E91B97">
            <w:pPr>
              <w:rPr>
                <w:b/>
                <w:sz w:val="22"/>
                <w:szCs w:val="22"/>
              </w:rPr>
            </w:pPr>
            <w:r w:rsidRPr="00BE159E">
              <w:rPr>
                <w:b/>
                <w:sz w:val="22"/>
                <w:szCs w:val="22"/>
              </w:rPr>
              <w:t xml:space="preserve">People of the State of Colorado </w:t>
            </w:r>
          </w:p>
          <w:p w14:paraId="79456C3F" w14:textId="77777777" w:rsidR="00E74A22" w:rsidRPr="00BE159E" w:rsidRDefault="00E74A22" w:rsidP="00E91B97">
            <w:pPr>
              <w:rPr>
                <w:sz w:val="22"/>
                <w:szCs w:val="22"/>
              </w:rPr>
            </w:pPr>
          </w:p>
          <w:p w14:paraId="7756A6A4" w14:textId="77777777" w:rsidR="00E74A22" w:rsidRPr="00BE159E" w:rsidRDefault="00E74A22" w:rsidP="00E91B97">
            <w:pPr>
              <w:rPr>
                <w:sz w:val="22"/>
                <w:szCs w:val="22"/>
              </w:rPr>
            </w:pPr>
          </w:p>
          <w:p w14:paraId="5243E839" w14:textId="77777777" w:rsidR="00E74A22" w:rsidRPr="00BE159E" w:rsidRDefault="00E74A22" w:rsidP="00E91B97">
            <w:pPr>
              <w:rPr>
                <w:sz w:val="22"/>
                <w:szCs w:val="22"/>
              </w:rPr>
            </w:pPr>
            <w:r w:rsidRPr="00BE159E">
              <w:rPr>
                <w:sz w:val="22"/>
                <w:szCs w:val="22"/>
              </w:rPr>
              <w:t xml:space="preserve">v. </w:t>
            </w:r>
          </w:p>
          <w:p w14:paraId="1230BC49" w14:textId="77777777" w:rsidR="00E74A22" w:rsidRPr="00BE159E" w:rsidRDefault="00E74A22" w:rsidP="00E91B97">
            <w:pPr>
              <w:rPr>
                <w:sz w:val="22"/>
                <w:szCs w:val="22"/>
              </w:rPr>
            </w:pPr>
          </w:p>
          <w:p w14:paraId="72B3ED5F" w14:textId="733D5697" w:rsidR="00E74A22" w:rsidRPr="00BE159E" w:rsidRDefault="00E74A22" w:rsidP="00E91B97">
            <w:pPr>
              <w:rPr>
                <w:sz w:val="22"/>
                <w:szCs w:val="22"/>
              </w:rPr>
            </w:pPr>
            <w:r w:rsidRPr="00BE159E">
              <w:rPr>
                <w:sz w:val="22"/>
                <w:szCs w:val="22"/>
              </w:rPr>
              <w:t>Defendant:</w:t>
            </w:r>
            <w:r w:rsidR="004F06F1" w:rsidRPr="00BE159E">
              <w:rPr>
                <w:sz w:val="22"/>
                <w:szCs w:val="22"/>
              </w:rPr>
              <w:t xml:space="preserve"> </w:t>
            </w:r>
          </w:p>
          <w:p w14:paraId="7BA63FD5" w14:textId="77777777" w:rsidR="00E74A22" w:rsidRPr="00BE159E" w:rsidRDefault="00E74A22" w:rsidP="00E91B97">
            <w:pPr>
              <w:rPr>
                <w:b/>
                <w:sz w:val="22"/>
                <w:szCs w:val="22"/>
              </w:rPr>
            </w:pPr>
          </w:p>
        </w:tc>
        <w:tc>
          <w:tcPr>
            <w:tcW w:w="3600" w:type="dxa"/>
            <w:tcBorders>
              <w:top w:val="single" w:sz="4" w:space="0" w:color="auto"/>
            </w:tcBorders>
          </w:tcPr>
          <w:p w14:paraId="33EBC4FE" w14:textId="77777777" w:rsidR="00E74A22" w:rsidRPr="00BE159E" w:rsidRDefault="00E74A22" w:rsidP="00E91B97">
            <w:pPr>
              <w:tabs>
                <w:tab w:val="left" w:pos="1762"/>
              </w:tabs>
              <w:jc w:val="center"/>
              <w:rPr>
                <w:sz w:val="22"/>
                <w:szCs w:val="22"/>
              </w:rPr>
            </w:pPr>
          </w:p>
          <w:p w14:paraId="76F10C6D" w14:textId="77777777" w:rsidR="00E74A22" w:rsidRPr="00BE159E" w:rsidRDefault="00E74A22" w:rsidP="00E91B97">
            <w:pPr>
              <w:tabs>
                <w:tab w:val="left" w:pos="1762"/>
              </w:tabs>
              <w:jc w:val="center"/>
              <w:rPr>
                <w:sz w:val="22"/>
                <w:szCs w:val="22"/>
              </w:rPr>
            </w:pPr>
          </w:p>
          <w:p w14:paraId="1876AEBB" w14:textId="77777777" w:rsidR="00E74A22" w:rsidRPr="00BE159E" w:rsidRDefault="00E74A22" w:rsidP="00E91B97">
            <w:pPr>
              <w:tabs>
                <w:tab w:val="left" w:pos="1762"/>
              </w:tabs>
              <w:jc w:val="center"/>
              <w:rPr>
                <w:sz w:val="22"/>
                <w:szCs w:val="22"/>
              </w:rPr>
            </w:pPr>
          </w:p>
          <w:p w14:paraId="1C19FC99" w14:textId="77777777" w:rsidR="00E74A22" w:rsidRPr="00BE159E" w:rsidRDefault="00E74A22" w:rsidP="00E91B97">
            <w:pPr>
              <w:tabs>
                <w:tab w:val="left" w:pos="1762"/>
              </w:tabs>
              <w:jc w:val="center"/>
              <w:rPr>
                <w:sz w:val="22"/>
                <w:szCs w:val="22"/>
              </w:rPr>
            </w:pPr>
          </w:p>
          <w:p w14:paraId="2BFC4A0E" w14:textId="77777777" w:rsidR="00E74A22" w:rsidRPr="00BE159E" w:rsidRDefault="00E74A22" w:rsidP="00E91B97">
            <w:pPr>
              <w:tabs>
                <w:tab w:val="left" w:pos="1762"/>
              </w:tabs>
              <w:jc w:val="center"/>
              <w:rPr>
                <w:sz w:val="22"/>
                <w:szCs w:val="22"/>
              </w:rPr>
            </w:pPr>
          </w:p>
          <w:p w14:paraId="08B1D813" w14:textId="77777777" w:rsidR="00E74A22" w:rsidRPr="00BE159E" w:rsidRDefault="00E74A22" w:rsidP="00E91B97">
            <w:pPr>
              <w:pStyle w:val="Heading2"/>
              <w:tabs>
                <w:tab w:val="left" w:pos="1762"/>
              </w:tabs>
              <w:rPr>
                <w:rFonts w:ascii="Times New Roman" w:hAnsi="Times New Roman"/>
                <w:sz w:val="22"/>
                <w:szCs w:val="22"/>
              </w:rPr>
            </w:pPr>
          </w:p>
          <w:p w14:paraId="29BB1457" w14:textId="77777777" w:rsidR="00E74A22" w:rsidRPr="00BE159E" w:rsidRDefault="00E74A22" w:rsidP="00E91B97">
            <w:pPr>
              <w:pStyle w:val="Heading2"/>
              <w:tabs>
                <w:tab w:val="left" w:pos="1762"/>
              </w:tabs>
              <w:rPr>
                <w:rFonts w:ascii="Times New Roman" w:hAnsi="Times New Roman"/>
                <w:sz w:val="22"/>
                <w:szCs w:val="22"/>
              </w:rPr>
            </w:pPr>
          </w:p>
          <w:p w14:paraId="0908135E" w14:textId="77777777" w:rsidR="00E74A22" w:rsidRPr="00BE159E" w:rsidRDefault="00E74A22" w:rsidP="00E91B97">
            <w:pPr>
              <w:pStyle w:val="Heading2"/>
              <w:tabs>
                <w:tab w:val="left" w:pos="1762"/>
              </w:tabs>
              <w:rPr>
                <w:rFonts w:ascii="Times New Roman" w:hAnsi="Times New Roman"/>
                <w:sz w:val="22"/>
                <w:szCs w:val="22"/>
              </w:rPr>
            </w:pPr>
            <w:r w:rsidRPr="00BE159E">
              <w:rPr>
                <w:rFonts w:ascii="Times New Roman" w:hAnsi="Times New Roman"/>
                <w:noProof/>
                <w:sz w:val="22"/>
                <w:szCs w:val="22"/>
              </w:rPr>
              <mc:AlternateContent>
                <mc:Choice Requires="wpg">
                  <w:drawing>
                    <wp:anchor distT="0" distB="0" distL="114300" distR="114300" simplePos="0" relativeHeight="251656704" behindDoc="0" locked="0" layoutInCell="1" allowOverlap="1" wp14:anchorId="1838759E" wp14:editId="4904F61B">
                      <wp:simplePos x="0" y="0"/>
                      <wp:positionH relativeFrom="column">
                        <wp:posOffset>214630</wp:posOffset>
                      </wp:positionH>
                      <wp:positionV relativeFrom="paragraph">
                        <wp:posOffset>18415</wp:posOffset>
                      </wp:positionV>
                      <wp:extent cx="1645920" cy="91440"/>
                      <wp:effectExtent l="83185" t="22225" r="8064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3"/>
                              <wps:cNvCnPr>
                                <a:cxnSpLocks noChangeShapeType="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1044B3A" id="Group 1" o:spid="_x0000_s1026" style="position:absolute;margin-left:16.9pt;margin-top:1.45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">
                      <v:line id="Line 3"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Pr="00BE159E">
              <w:rPr>
                <w:rFonts w:ascii="Times New Roman" w:hAnsi="Times New Roman"/>
                <w:sz w:val="22"/>
                <w:szCs w:val="22"/>
              </w:rPr>
              <w:t>COURT USE ONLY</w:t>
            </w:r>
          </w:p>
          <w:p w14:paraId="15DBB4C0" w14:textId="77777777" w:rsidR="00E74A22" w:rsidRPr="00BE159E" w:rsidRDefault="00E74A22" w:rsidP="00E91B97">
            <w:pPr>
              <w:tabs>
                <w:tab w:val="left" w:pos="1762"/>
              </w:tabs>
              <w:rPr>
                <w:sz w:val="22"/>
                <w:szCs w:val="22"/>
              </w:rPr>
            </w:pPr>
          </w:p>
          <w:p w14:paraId="49391A7C" w14:textId="132FE56E" w:rsidR="00E74A22" w:rsidRPr="00BE159E" w:rsidRDefault="00E74A22" w:rsidP="00E91B97">
            <w:pPr>
              <w:pStyle w:val="BodyText"/>
              <w:rPr>
                <w:sz w:val="22"/>
                <w:szCs w:val="22"/>
              </w:rPr>
            </w:pPr>
            <w:r w:rsidRPr="00BE159E">
              <w:rPr>
                <w:sz w:val="22"/>
                <w:szCs w:val="22"/>
              </w:rPr>
              <w:t>Case Number:</w:t>
            </w:r>
            <w:r w:rsidR="00E66FC7" w:rsidRPr="00BE159E">
              <w:rPr>
                <w:sz w:val="22"/>
                <w:szCs w:val="22"/>
              </w:rPr>
              <w:t xml:space="preserve"> </w:t>
            </w:r>
            <w:bookmarkStart w:id="0" w:name="_GoBack"/>
            <w:bookmarkEnd w:id="0"/>
          </w:p>
          <w:p w14:paraId="2EB9E9E1" w14:textId="77777777" w:rsidR="00E74A22" w:rsidRPr="00BE159E" w:rsidRDefault="00E74A22" w:rsidP="00E91B97">
            <w:pPr>
              <w:rPr>
                <w:sz w:val="22"/>
                <w:szCs w:val="22"/>
              </w:rPr>
            </w:pPr>
          </w:p>
          <w:p w14:paraId="2D4E269E" w14:textId="77777777" w:rsidR="00E74A22" w:rsidRPr="00BE159E" w:rsidRDefault="00E74A22" w:rsidP="00E91B97">
            <w:pPr>
              <w:tabs>
                <w:tab w:val="left" w:pos="1762"/>
              </w:tabs>
              <w:rPr>
                <w:sz w:val="22"/>
                <w:szCs w:val="22"/>
              </w:rPr>
            </w:pPr>
            <w:r w:rsidRPr="00BE159E">
              <w:rPr>
                <w:sz w:val="22"/>
                <w:szCs w:val="22"/>
              </w:rPr>
              <w:t xml:space="preserve">Division: </w:t>
            </w:r>
            <w:r w:rsidR="00C15941" w:rsidRPr="00BE159E">
              <w:rPr>
                <w:sz w:val="22"/>
                <w:szCs w:val="22"/>
              </w:rPr>
              <w:t>12</w:t>
            </w:r>
            <w:r w:rsidRPr="00BE159E">
              <w:rPr>
                <w:sz w:val="22"/>
                <w:szCs w:val="22"/>
              </w:rPr>
              <w:t xml:space="preserve">           Courtroom:</w:t>
            </w:r>
            <w:r w:rsidR="00C15941" w:rsidRPr="00BE159E">
              <w:rPr>
                <w:sz w:val="22"/>
                <w:szCs w:val="22"/>
              </w:rPr>
              <w:t xml:space="preserve"> S502</w:t>
            </w:r>
          </w:p>
        </w:tc>
      </w:tr>
      <w:tr w:rsidR="00E74A22" w:rsidRPr="00BE159E" w14:paraId="00D5314E" w14:textId="77777777" w:rsidTr="00E91B97">
        <w:trPr>
          <w:trHeight w:val="170"/>
        </w:trPr>
        <w:tc>
          <w:tcPr>
            <w:tcW w:w="10060" w:type="dxa"/>
            <w:gridSpan w:val="2"/>
            <w:vAlign w:val="center"/>
          </w:tcPr>
          <w:p w14:paraId="025E905F" w14:textId="77777777" w:rsidR="00E74A22" w:rsidRPr="00BE159E" w:rsidRDefault="00AB0156" w:rsidP="00E91B97">
            <w:pPr>
              <w:pStyle w:val="Heading1"/>
              <w:tabs>
                <w:tab w:val="left" w:pos="1762"/>
              </w:tabs>
              <w:rPr>
                <w:rFonts w:ascii="Times New Roman" w:hAnsi="Times New Roman"/>
                <w:szCs w:val="22"/>
              </w:rPr>
            </w:pPr>
            <w:r w:rsidRPr="00BE159E">
              <w:rPr>
                <w:rFonts w:ascii="Times New Roman" w:hAnsi="Times New Roman"/>
                <w:szCs w:val="22"/>
              </w:rPr>
              <w:t>CASE MANAGEMENT ORDER FOR CRIMINAL CASES</w:t>
            </w:r>
          </w:p>
        </w:tc>
      </w:tr>
    </w:tbl>
    <w:p w14:paraId="0DD137F0" w14:textId="77777777" w:rsidR="00BA432A" w:rsidRPr="00BE159E" w:rsidRDefault="00BA432A" w:rsidP="00AB0156">
      <w:pPr>
        <w:contextualSpacing/>
        <w:rPr>
          <w:b/>
          <w:sz w:val="22"/>
          <w:szCs w:val="22"/>
          <w:u w:val="single"/>
        </w:rPr>
      </w:pPr>
    </w:p>
    <w:p w14:paraId="2E5B97F2" w14:textId="51F4BF11" w:rsidR="006E396B" w:rsidRDefault="006E396B" w:rsidP="00AB0156">
      <w:pPr>
        <w:contextualSpacing/>
        <w:rPr>
          <w:b/>
          <w:sz w:val="22"/>
          <w:szCs w:val="22"/>
          <w:u w:val="single"/>
        </w:rPr>
      </w:pPr>
    </w:p>
    <w:p w14:paraId="0AE0FA9C" w14:textId="77777777" w:rsidR="00AB0156" w:rsidRPr="00BE159E" w:rsidRDefault="00AB0156" w:rsidP="00AB0156">
      <w:pPr>
        <w:contextualSpacing/>
        <w:rPr>
          <w:b/>
          <w:sz w:val="22"/>
          <w:szCs w:val="22"/>
          <w:u w:val="single"/>
        </w:rPr>
      </w:pPr>
      <w:r w:rsidRPr="00BE159E">
        <w:rPr>
          <w:b/>
          <w:noProof/>
          <w:sz w:val="22"/>
          <w:szCs w:val="22"/>
          <w:u w:val="single"/>
        </w:rPr>
        <mc:AlternateContent>
          <mc:Choice Requires="wps">
            <w:drawing>
              <wp:anchor distT="0" distB="0" distL="114300" distR="114300" simplePos="0" relativeHeight="251658752" behindDoc="0" locked="0" layoutInCell="1" allowOverlap="1" wp14:anchorId="5E623D21" wp14:editId="79CFF43A">
                <wp:simplePos x="0" y="0"/>
                <wp:positionH relativeFrom="column">
                  <wp:posOffset>0</wp:posOffset>
                </wp:positionH>
                <wp:positionV relativeFrom="paragraph">
                  <wp:posOffset>6985</wp:posOffset>
                </wp:positionV>
                <wp:extent cx="644779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447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346D815" id="Straight Connector 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55pt" to="50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" strokecolor="#4472c4 [3204]" strokeweight=".5pt">
                <v:stroke joinstyle="miter"/>
              </v:line>
            </w:pict>
          </mc:Fallback>
        </mc:AlternateContent>
      </w:r>
      <w:r w:rsidRPr="00BE159E">
        <w:rPr>
          <w:b/>
          <w:sz w:val="22"/>
          <w:szCs w:val="22"/>
          <w:u w:val="single"/>
        </w:rPr>
        <w:t>SCHEDULING:</w:t>
      </w:r>
    </w:p>
    <w:p w14:paraId="73FAFA9A" w14:textId="77777777" w:rsidR="00AB0156" w:rsidRPr="00BE159E" w:rsidRDefault="00AB0156" w:rsidP="00AB0156">
      <w:pPr>
        <w:contextualSpacing/>
        <w:rPr>
          <w:b/>
          <w:sz w:val="22"/>
          <w:szCs w:val="22"/>
          <w:u w:val="single"/>
        </w:rPr>
      </w:pPr>
    </w:p>
    <w:p w14:paraId="7E6CCE2B" w14:textId="599205C8" w:rsidR="00AB0156" w:rsidRPr="00BE159E" w:rsidRDefault="00AB0156" w:rsidP="00AB0156">
      <w:pPr>
        <w:pStyle w:val="ListParagraph"/>
        <w:numPr>
          <w:ilvl w:val="0"/>
          <w:numId w:val="1"/>
        </w:numPr>
        <w:rPr>
          <w:b/>
          <w:sz w:val="22"/>
          <w:szCs w:val="22"/>
        </w:rPr>
      </w:pPr>
      <w:r w:rsidRPr="00BE159E">
        <w:rPr>
          <w:bCs/>
          <w:sz w:val="22"/>
          <w:szCs w:val="22"/>
        </w:rPr>
        <w:t xml:space="preserve">Division </w:t>
      </w:r>
      <w:r w:rsidR="00C15941" w:rsidRPr="00BE159E">
        <w:rPr>
          <w:bCs/>
          <w:sz w:val="22"/>
          <w:szCs w:val="22"/>
        </w:rPr>
        <w:t>12</w:t>
      </w:r>
      <w:r w:rsidRPr="00BE159E">
        <w:rPr>
          <w:bCs/>
          <w:sz w:val="22"/>
          <w:szCs w:val="22"/>
        </w:rPr>
        <w:t xml:space="preserve"> has a regular criminal docket each </w:t>
      </w:r>
      <w:r w:rsidR="00C15941" w:rsidRPr="00BE159E">
        <w:rPr>
          <w:bCs/>
          <w:sz w:val="22"/>
          <w:szCs w:val="22"/>
        </w:rPr>
        <w:t>Wednesday.</w:t>
      </w:r>
      <w:r w:rsidRPr="00BE159E">
        <w:rPr>
          <w:bCs/>
          <w:sz w:val="22"/>
          <w:szCs w:val="22"/>
        </w:rPr>
        <w:t xml:space="preserve"> </w:t>
      </w:r>
      <w:r w:rsidR="00C15941" w:rsidRPr="00BE159E">
        <w:rPr>
          <w:bCs/>
          <w:sz w:val="22"/>
          <w:szCs w:val="22"/>
        </w:rPr>
        <w:t xml:space="preserve">The Court is aware that some hearing times may be different due the transfer of dockets between Division 14 and Division </w:t>
      </w:r>
      <w:r w:rsidR="001C1E61" w:rsidRPr="00BE159E">
        <w:rPr>
          <w:bCs/>
          <w:sz w:val="22"/>
          <w:szCs w:val="22"/>
        </w:rPr>
        <w:t>12. This</w:t>
      </w:r>
      <w:r w:rsidR="00C15941" w:rsidRPr="00BE159E">
        <w:rPr>
          <w:bCs/>
          <w:sz w:val="22"/>
          <w:szCs w:val="22"/>
        </w:rPr>
        <w:t xml:space="preserve"> is how hearings will be set going forward:</w:t>
      </w:r>
    </w:p>
    <w:p w14:paraId="2F2E3AF0" w14:textId="77777777" w:rsidR="00AB0156" w:rsidRPr="00BE159E" w:rsidRDefault="00AB0156" w:rsidP="00AB0156">
      <w:pPr>
        <w:pStyle w:val="ListParagraph"/>
        <w:ind w:left="1080"/>
        <w:rPr>
          <w:bCs/>
          <w:sz w:val="22"/>
          <w:szCs w:val="22"/>
        </w:rPr>
      </w:pPr>
    </w:p>
    <w:p w14:paraId="1B97D1A5" w14:textId="18BE996D" w:rsidR="00AB0156" w:rsidRPr="00BE159E" w:rsidRDefault="00C15941" w:rsidP="00AB0156">
      <w:pPr>
        <w:pStyle w:val="ListParagraph"/>
        <w:ind w:left="2160" w:hanging="1080"/>
        <w:rPr>
          <w:bCs/>
          <w:sz w:val="22"/>
          <w:szCs w:val="22"/>
        </w:rPr>
      </w:pPr>
      <w:r w:rsidRPr="00BE159E">
        <w:rPr>
          <w:bCs/>
          <w:sz w:val="22"/>
          <w:szCs w:val="22"/>
        </w:rPr>
        <w:t>8:30</w:t>
      </w:r>
      <w:r w:rsidR="00AB0156" w:rsidRPr="00BE159E">
        <w:rPr>
          <w:bCs/>
          <w:sz w:val="22"/>
          <w:szCs w:val="22"/>
        </w:rPr>
        <w:tab/>
        <w:t xml:space="preserve">Appearance of Counsel, First Appearances, Return Filing of Charges, </w:t>
      </w:r>
      <w:r w:rsidR="00631021">
        <w:rPr>
          <w:bCs/>
          <w:sz w:val="22"/>
          <w:szCs w:val="22"/>
        </w:rPr>
        <w:t xml:space="preserve">and </w:t>
      </w:r>
      <w:r w:rsidR="00AB0156" w:rsidRPr="00BE159E">
        <w:rPr>
          <w:bCs/>
          <w:sz w:val="22"/>
          <w:szCs w:val="22"/>
        </w:rPr>
        <w:t>Appearance on Arrest Warrant or Summons,</w:t>
      </w:r>
    </w:p>
    <w:p w14:paraId="2A527338" w14:textId="77777777" w:rsidR="00AB0156" w:rsidRPr="00BE159E" w:rsidRDefault="00AB0156" w:rsidP="00AB0156">
      <w:pPr>
        <w:pStyle w:val="ListParagraph"/>
        <w:ind w:left="2160" w:hanging="1080"/>
        <w:rPr>
          <w:bCs/>
          <w:sz w:val="22"/>
          <w:szCs w:val="22"/>
        </w:rPr>
      </w:pPr>
    </w:p>
    <w:p w14:paraId="381B01BD" w14:textId="77777777" w:rsidR="00AB0156" w:rsidRPr="00BE159E" w:rsidRDefault="00C15941" w:rsidP="00AB0156">
      <w:pPr>
        <w:pStyle w:val="ListParagraph"/>
        <w:ind w:left="2160" w:hanging="1080"/>
        <w:rPr>
          <w:bCs/>
          <w:sz w:val="22"/>
          <w:szCs w:val="22"/>
        </w:rPr>
      </w:pPr>
      <w:r w:rsidRPr="00BE159E">
        <w:rPr>
          <w:bCs/>
          <w:sz w:val="22"/>
          <w:szCs w:val="22"/>
        </w:rPr>
        <w:t>9:00</w:t>
      </w:r>
      <w:r w:rsidR="00AB0156" w:rsidRPr="00BE159E">
        <w:rPr>
          <w:bCs/>
          <w:sz w:val="22"/>
          <w:szCs w:val="22"/>
        </w:rPr>
        <w:tab/>
        <w:t>Dispositions, Arraignments, and Bond Hearings.</w:t>
      </w:r>
    </w:p>
    <w:p w14:paraId="7F1E73B1" w14:textId="77777777" w:rsidR="00AB0156" w:rsidRPr="00BE159E" w:rsidRDefault="00AB0156" w:rsidP="00AB0156">
      <w:pPr>
        <w:pStyle w:val="ListParagraph"/>
        <w:ind w:left="2160" w:hanging="1080"/>
        <w:rPr>
          <w:bCs/>
          <w:sz w:val="22"/>
          <w:szCs w:val="22"/>
        </w:rPr>
      </w:pPr>
    </w:p>
    <w:p w14:paraId="4E494ACE" w14:textId="37DE1660" w:rsidR="00AB0156" w:rsidRPr="00BE159E" w:rsidRDefault="00C15941" w:rsidP="00AB0156">
      <w:pPr>
        <w:pStyle w:val="ListParagraph"/>
        <w:ind w:left="2160" w:hanging="1080"/>
        <w:rPr>
          <w:bCs/>
          <w:sz w:val="22"/>
          <w:szCs w:val="22"/>
        </w:rPr>
      </w:pPr>
      <w:r w:rsidRPr="00BE159E">
        <w:rPr>
          <w:bCs/>
          <w:sz w:val="22"/>
          <w:szCs w:val="22"/>
        </w:rPr>
        <w:t>10:30</w:t>
      </w:r>
      <w:r w:rsidR="00AB0156" w:rsidRPr="00BE159E">
        <w:rPr>
          <w:bCs/>
          <w:sz w:val="22"/>
          <w:szCs w:val="22"/>
        </w:rPr>
        <w:tab/>
      </w:r>
      <w:r w:rsidRPr="00BE159E">
        <w:rPr>
          <w:bCs/>
          <w:sz w:val="22"/>
          <w:szCs w:val="22"/>
        </w:rPr>
        <w:t xml:space="preserve">Sentencing Hearings </w:t>
      </w:r>
      <w:r w:rsidR="00631021">
        <w:rPr>
          <w:bCs/>
          <w:sz w:val="22"/>
          <w:szCs w:val="22"/>
        </w:rPr>
        <w:t>and Pre-trial Readiness conferences</w:t>
      </w:r>
    </w:p>
    <w:p w14:paraId="6CC7A443" w14:textId="77777777" w:rsidR="00AB0156" w:rsidRPr="00BE159E" w:rsidRDefault="00AB0156" w:rsidP="00AB0156">
      <w:pPr>
        <w:pStyle w:val="ListParagraph"/>
        <w:ind w:left="1080"/>
        <w:rPr>
          <w:b/>
          <w:sz w:val="22"/>
          <w:szCs w:val="22"/>
        </w:rPr>
      </w:pPr>
    </w:p>
    <w:p w14:paraId="41F59FF7" w14:textId="77777777" w:rsidR="00855EEA" w:rsidRPr="00BE159E" w:rsidRDefault="00855EEA" w:rsidP="00AB0156">
      <w:pPr>
        <w:pStyle w:val="ListParagraph"/>
        <w:ind w:left="1080"/>
        <w:rPr>
          <w:bCs/>
          <w:sz w:val="22"/>
          <w:szCs w:val="22"/>
        </w:rPr>
      </w:pPr>
      <w:r w:rsidRPr="00BE159E">
        <w:rPr>
          <w:bCs/>
          <w:sz w:val="22"/>
          <w:szCs w:val="22"/>
        </w:rPr>
        <w:t xml:space="preserve">1:30 </w:t>
      </w:r>
      <w:r w:rsidRPr="00BE159E">
        <w:rPr>
          <w:bCs/>
          <w:sz w:val="22"/>
          <w:szCs w:val="22"/>
        </w:rPr>
        <w:tab/>
        <w:t xml:space="preserve">Preliminary Hearings, </w:t>
      </w:r>
      <w:r w:rsidR="006C2876" w:rsidRPr="00BE159E">
        <w:rPr>
          <w:bCs/>
          <w:sz w:val="22"/>
          <w:szCs w:val="22"/>
        </w:rPr>
        <w:t xml:space="preserve">Motions Hearings, </w:t>
      </w:r>
      <w:r w:rsidR="001F762A" w:rsidRPr="00BE159E">
        <w:rPr>
          <w:bCs/>
          <w:sz w:val="22"/>
          <w:szCs w:val="22"/>
        </w:rPr>
        <w:t>Revocation Hearings, and Restitution Hearings</w:t>
      </w:r>
    </w:p>
    <w:p w14:paraId="0706A9DD" w14:textId="77777777" w:rsidR="00855EEA" w:rsidRPr="00BE159E" w:rsidRDefault="00855EEA" w:rsidP="00AB0156">
      <w:pPr>
        <w:pStyle w:val="ListParagraph"/>
        <w:ind w:left="1080"/>
        <w:rPr>
          <w:bCs/>
          <w:sz w:val="22"/>
          <w:szCs w:val="22"/>
        </w:rPr>
      </w:pPr>
    </w:p>
    <w:p w14:paraId="25AF42AD" w14:textId="77777777" w:rsidR="00855EEA" w:rsidRPr="00BE159E" w:rsidRDefault="001F762A" w:rsidP="00AB0156">
      <w:pPr>
        <w:pStyle w:val="ListParagraph"/>
        <w:ind w:left="1080"/>
        <w:rPr>
          <w:bCs/>
          <w:sz w:val="22"/>
          <w:szCs w:val="22"/>
        </w:rPr>
      </w:pPr>
      <w:r w:rsidRPr="00BE159E">
        <w:rPr>
          <w:bCs/>
          <w:sz w:val="22"/>
          <w:szCs w:val="22"/>
        </w:rPr>
        <w:t xml:space="preserve">Note: Any attorney wishing to add a case to the docket must contact opposing counsel to clear a date before contacting the division. </w:t>
      </w:r>
    </w:p>
    <w:p w14:paraId="4F9DB3F3" w14:textId="77777777" w:rsidR="006C4C57" w:rsidRPr="00BE159E" w:rsidRDefault="006C4C57" w:rsidP="00AB0156">
      <w:pPr>
        <w:pStyle w:val="ListParagraph"/>
        <w:ind w:left="1080"/>
        <w:rPr>
          <w:bCs/>
          <w:sz w:val="22"/>
          <w:szCs w:val="22"/>
        </w:rPr>
      </w:pPr>
    </w:p>
    <w:p w14:paraId="700D4798" w14:textId="77777777" w:rsidR="00AB0156" w:rsidRPr="00BE159E" w:rsidRDefault="00AB0156" w:rsidP="00AB0156">
      <w:pPr>
        <w:pStyle w:val="ListParagraph"/>
        <w:numPr>
          <w:ilvl w:val="0"/>
          <w:numId w:val="1"/>
        </w:numPr>
        <w:spacing w:after="0"/>
        <w:rPr>
          <w:sz w:val="22"/>
          <w:szCs w:val="22"/>
        </w:rPr>
      </w:pPr>
      <w:r w:rsidRPr="00BE159E">
        <w:rPr>
          <w:sz w:val="22"/>
          <w:szCs w:val="22"/>
        </w:rPr>
        <w:t xml:space="preserve">All criminal jury trials are scheduled to begin on Monday morning at </w:t>
      </w:r>
      <w:r w:rsidR="001F762A" w:rsidRPr="00BE159E">
        <w:rPr>
          <w:sz w:val="22"/>
          <w:szCs w:val="22"/>
        </w:rPr>
        <w:t>8:3</w:t>
      </w:r>
      <w:r w:rsidRPr="00BE159E">
        <w:rPr>
          <w:sz w:val="22"/>
          <w:szCs w:val="22"/>
        </w:rPr>
        <w:t xml:space="preserve">0 am. All motions, including motions in </w:t>
      </w:r>
      <w:proofErr w:type="spellStart"/>
      <w:r w:rsidRPr="00BE159E">
        <w:rPr>
          <w:sz w:val="22"/>
          <w:szCs w:val="22"/>
        </w:rPr>
        <w:t>limine</w:t>
      </w:r>
      <w:proofErr w:type="spellEnd"/>
      <w:r w:rsidRPr="00BE159E">
        <w:rPr>
          <w:sz w:val="22"/>
          <w:szCs w:val="22"/>
        </w:rPr>
        <w:t>, must be heard at the motions hearing unless otherwise Ordered.</w:t>
      </w:r>
    </w:p>
    <w:p w14:paraId="488075A6" w14:textId="77777777" w:rsidR="00AB0156" w:rsidRPr="00BE159E" w:rsidRDefault="00AB0156" w:rsidP="00AB0156">
      <w:pPr>
        <w:pStyle w:val="ListParagraph"/>
        <w:numPr>
          <w:ilvl w:val="0"/>
          <w:numId w:val="1"/>
        </w:numPr>
        <w:spacing w:after="0"/>
        <w:rPr>
          <w:sz w:val="22"/>
          <w:szCs w:val="22"/>
        </w:rPr>
      </w:pPr>
      <w:r w:rsidRPr="00BE159E">
        <w:rPr>
          <w:sz w:val="22"/>
          <w:szCs w:val="22"/>
        </w:rPr>
        <w:t>Trial shall be set for and are expected to be completed in a regular (4 day) trial week unless counsel requests a longer trial setting when the trial date is set.</w:t>
      </w:r>
    </w:p>
    <w:p w14:paraId="032E3CA5" w14:textId="77777777" w:rsidR="00AB0156" w:rsidRPr="00BE159E" w:rsidRDefault="00AB0156" w:rsidP="00AB0156">
      <w:pPr>
        <w:pStyle w:val="ListParagraph"/>
        <w:numPr>
          <w:ilvl w:val="0"/>
          <w:numId w:val="1"/>
        </w:numPr>
        <w:spacing w:after="0"/>
        <w:rPr>
          <w:sz w:val="22"/>
          <w:szCs w:val="22"/>
        </w:rPr>
      </w:pPr>
      <w:r w:rsidRPr="00BE159E">
        <w:rPr>
          <w:sz w:val="22"/>
          <w:szCs w:val="22"/>
        </w:rPr>
        <w:t>Motions/Omnibus hearings will be scheduled approximately 30-45 days before trial.</w:t>
      </w:r>
    </w:p>
    <w:p w14:paraId="1FD94987" w14:textId="03CA0F55" w:rsidR="00AB0156" w:rsidRPr="00BE159E" w:rsidRDefault="00AB0156" w:rsidP="00AB0156">
      <w:pPr>
        <w:pStyle w:val="ListParagraph"/>
        <w:numPr>
          <w:ilvl w:val="0"/>
          <w:numId w:val="1"/>
        </w:numPr>
        <w:spacing w:after="0"/>
        <w:rPr>
          <w:sz w:val="22"/>
          <w:szCs w:val="22"/>
        </w:rPr>
      </w:pPr>
      <w:r w:rsidRPr="00BE159E">
        <w:rPr>
          <w:b/>
          <w:i/>
          <w:sz w:val="22"/>
          <w:szCs w:val="22"/>
        </w:rPr>
        <w:t xml:space="preserve">Brief </w:t>
      </w:r>
      <w:r w:rsidRPr="00BE159E">
        <w:rPr>
          <w:sz w:val="22"/>
          <w:szCs w:val="22"/>
        </w:rPr>
        <w:t xml:space="preserve">motions in </w:t>
      </w:r>
      <w:proofErr w:type="spellStart"/>
      <w:r w:rsidRPr="00BE159E">
        <w:rPr>
          <w:sz w:val="22"/>
          <w:szCs w:val="22"/>
        </w:rPr>
        <w:t>limine</w:t>
      </w:r>
      <w:proofErr w:type="spellEnd"/>
      <w:r w:rsidRPr="00BE159E">
        <w:rPr>
          <w:sz w:val="22"/>
          <w:szCs w:val="22"/>
        </w:rPr>
        <w:t xml:space="preserve">, regarding issues unknown to the attorney at motion hearing or pre-trial readiness, </w:t>
      </w:r>
      <w:r w:rsidR="00631021">
        <w:rPr>
          <w:sz w:val="22"/>
          <w:szCs w:val="22"/>
        </w:rPr>
        <w:t xml:space="preserve">the morning of trial or </w:t>
      </w:r>
      <w:r w:rsidRPr="00BE159E">
        <w:rPr>
          <w:sz w:val="22"/>
          <w:szCs w:val="22"/>
        </w:rPr>
        <w:t xml:space="preserve">at the pre-trial readiness hearing. </w:t>
      </w:r>
    </w:p>
    <w:p w14:paraId="6DE693BD" w14:textId="77777777" w:rsidR="00AB0156" w:rsidRPr="00BE159E" w:rsidRDefault="00AB0156" w:rsidP="00AB0156">
      <w:pPr>
        <w:pStyle w:val="ListParagraph"/>
        <w:spacing w:after="0"/>
        <w:ind w:left="1080"/>
        <w:rPr>
          <w:sz w:val="22"/>
          <w:szCs w:val="22"/>
        </w:rPr>
      </w:pPr>
    </w:p>
    <w:p w14:paraId="41BEA662" w14:textId="77777777" w:rsidR="00AB0156" w:rsidRPr="00BE159E" w:rsidRDefault="00AB0156" w:rsidP="00AB0156">
      <w:pPr>
        <w:contextualSpacing/>
        <w:rPr>
          <w:b/>
          <w:sz w:val="22"/>
          <w:szCs w:val="22"/>
          <w:u w:val="single"/>
        </w:rPr>
      </w:pPr>
      <w:r w:rsidRPr="00BE159E">
        <w:rPr>
          <w:b/>
          <w:sz w:val="22"/>
          <w:szCs w:val="22"/>
          <w:u w:val="single"/>
        </w:rPr>
        <w:t>DISCOVERY:</w:t>
      </w:r>
    </w:p>
    <w:p w14:paraId="4A01C6A8" w14:textId="77777777" w:rsidR="00AB0156" w:rsidRPr="00BE159E" w:rsidRDefault="00AB0156" w:rsidP="00AB0156">
      <w:pPr>
        <w:contextualSpacing/>
        <w:rPr>
          <w:b/>
          <w:sz w:val="22"/>
          <w:szCs w:val="22"/>
          <w:u w:val="single"/>
        </w:rPr>
      </w:pPr>
    </w:p>
    <w:p w14:paraId="412EF8B1" w14:textId="77777777" w:rsidR="00AB0156" w:rsidRPr="00BE159E" w:rsidRDefault="00AB0156" w:rsidP="00AB0156">
      <w:pPr>
        <w:pStyle w:val="ListParagraph"/>
        <w:numPr>
          <w:ilvl w:val="0"/>
          <w:numId w:val="2"/>
        </w:numPr>
        <w:spacing w:after="0"/>
        <w:ind w:left="1080"/>
        <w:rPr>
          <w:sz w:val="22"/>
          <w:szCs w:val="22"/>
        </w:rPr>
      </w:pPr>
      <w:r w:rsidRPr="00BE159E">
        <w:rPr>
          <w:sz w:val="22"/>
          <w:szCs w:val="22"/>
        </w:rPr>
        <w:t xml:space="preserve">Unless otherwise Ordered, all discovery must be completed no later than </w:t>
      </w:r>
      <w:r w:rsidRPr="00BE159E">
        <w:rPr>
          <w:b/>
          <w:sz w:val="22"/>
          <w:szCs w:val="22"/>
        </w:rPr>
        <w:t>35</w:t>
      </w:r>
      <w:r w:rsidRPr="00BE159E">
        <w:rPr>
          <w:sz w:val="22"/>
          <w:szCs w:val="22"/>
        </w:rPr>
        <w:t xml:space="preserve"> days before trial.</w:t>
      </w:r>
    </w:p>
    <w:p w14:paraId="42077A17" w14:textId="77777777" w:rsidR="00AB0156" w:rsidRPr="00BE159E" w:rsidRDefault="00AB0156" w:rsidP="00AB0156">
      <w:pPr>
        <w:pStyle w:val="ListParagraph"/>
        <w:spacing w:after="0"/>
        <w:ind w:left="1080"/>
        <w:rPr>
          <w:sz w:val="22"/>
          <w:szCs w:val="22"/>
        </w:rPr>
      </w:pPr>
    </w:p>
    <w:p w14:paraId="33E38B63" w14:textId="77777777" w:rsidR="00AB0156" w:rsidRPr="00BE159E" w:rsidRDefault="00AB0156" w:rsidP="00AB0156">
      <w:pPr>
        <w:ind w:left="806"/>
        <w:contextualSpacing/>
        <w:rPr>
          <w:b/>
          <w:sz w:val="22"/>
          <w:szCs w:val="22"/>
          <w:u w:val="single"/>
        </w:rPr>
      </w:pPr>
      <w:r w:rsidRPr="00BE159E">
        <w:rPr>
          <w:b/>
          <w:sz w:val="22"/>
          <w:szCs w:val="22"/>
          <w:u w:val="single"/>
        </w:rPr>
        <w:t>District Attorney:</w:t>
      </w:r>
    </w:p>
    <w:p w14:paraId="3B67364C" w14:textId="77777777" w:rsidR="00AB0156" w:rsidRPr="00BE159E" w:rsidRDefault="00AB0156" w:rsidP="00AB0156">
      <w:pPr>
        <w:pStyle w:val="ListParagraph"/>
        <w:numPr>
          <w:ilvl w:val="0"/>
          <w:numId w:val="2"/>
        </w:numPr>
        <w:spacing w:after="0"/>
        <w:ind w:left="1170" w:hanging="450"/>
        <w:rPr>
          <w:b/>
          <w:sz w:val="22"/>
          <w:szCs w:val="22"/>
          <w:u w:val="single"/>
        </w:rPr>
      </w:pPr>
      <w:r w:rsidRPr="00BE159E">
        <w:rPr>
          <w:sz w:val="22"/>
          <w:szCs w:val="22"/>
        </w:rPr>
        <w:t xml:space="preserve">must comply with </w:t>
      </w:r>
      <w:proofErr w:type="spellStart"/>
      <w:r w:rsidRPr="00BE159E">
        <w:rPr>
          <w:sz w:val="22"/>
          <w:szCs w:val="22"/>
        </w:rPr>
        <w:t>C.</w:t>
      </w:r>
      <w:proofErr w:type="gramStart"/>
      <w:r w:rsidRPr="00BE159E">
        <w:rPr>
          <w:sz w:val="22"/>
          <w:szCs w:val="22"/>
        </w:rPr>
        <w:t>R.Crim.P</w:t>
      </w:r>
      <w:proofErr w:type="spellEnd"/>
      <w:proofErr w:type="gramEnd"/>
      <w:r w:rsidRPr="00BE159E">
        <w:rPr>
          <w:sz w:val="22"/>
          <w:szCs w:val="22"/>
        </w:rPr>
        <w:t xml:space="preserve"> Rule 16;</w:t>
      </w:r>
    </w:p>
    <w:p w14:paraId="019AD994" w14:textId="77777777" w:rsidR="00AB0156" w:rsidRPr="00BE159E" w:rsidRDefault="00AB0156" w:rsidP="00AB0156">
      <w:pPr>
        <w:pStyle w:val="ListParagraph"/>
        <w:numPr>
          <w:ilvl w:val="0"/>
          <w:numId w:val="2"/>
        </w:numPr>
        <w:spacing w:after="0"/>
        <w:ind w:left="1170" w:hanging="450"/>
        <w:rPr>
          <w:b/>
          <w:sz w:val="22"/>
          <w:szCs w:val="22"/>
          <w:u w:val="single"/>
        </w:rPr>
      </w:pPr>
      <w:r w:rsidRPr="00BE159E">
        <w:rPr>
          <w:sz w:val="22"/>
          <w:szCs w:val="22"/>
        </w:rPr>
        <w:t xml:space="preserve">must provide to the defendant and file with the Court a good faith list of witnesses, including addresses and telephone numbers, no later than </w:t>
      </w:r>
      <w:r w:rsidRPr="00BE159E">
        <w:rPr>
          <w:b/>
          <w:sz w:val="22"/>
          <w:szCs w:val="22"/>
        </w:rPr>
        <w:t xml:space="preserve">35 </w:t>
      </w:r>
      <w:r w:rsidRPr="00BE159E">
        <w:rPr>
          <w:sz w:val="22"/>
          <w:szCs w:val="22"/>
        </w:rPr>
        <w:t xml:space="preserve">days before trial; </w:t>
      </w:r>
    </w:p>
    <w:p w14:paraId="2C99BFAF" w14:textId="77777777" w:rsidR="00AB0156" w:rsidRPr="00BE159E" w:rsidRDefault="00AB0156" w:rsidP="00AB0156">
      <w:pPr>
        <w:pStyle w:val="ListParagraph"/>
        <w:numPr>
          <w:ilvl w:val="0"/>
          <w:numId w:val="2"/>
        </w:numPr>
        <w:spacing w:after="0"/>
        <w:ind w:left="1170" w:hanging="450"/>
        <w:rPr>
          <w:b/>
          <w:sz w:val="22"/>
          <w:szCs w:val="22"/>
          <w:u w:val="single"/>
        </w:rPr>
      </w:pPr>
      <w:r w:rsidRPr="00BE159E">
        <w:rPr>
          <w:sz w:val="22"/>
          <w:szCs w:val="22"/>
        </w:rPr>
        <w:t xml:space="preserve">late endorsements will only be considered upon proper motion, notice, and hearing; </w:t>
      </w:r>
    </w:p>
    <w:p w14:paraId="215B69E7" w14:textId="77777777" w:rsidR="00AB0156" w:rsidRPr="00BE159E" w:rsidRDefault="00AB0156" w:rsidP="00AB0156">
      <w:pPr>
        <w:pStyle w:val="ListParagraph"/>
        <w:numPr>
          <w:ilvl w:val="0"/>
          <w:numId w:val="2"/>
        </w:numPr>
        <w:spacing w:after="0"/>
        <w:ind w:left="1170" w:hanging="450"/>
        <w:rPr>
          <w:b/>
          <w:sz w:val="22"/>
          <w:szCs w:val="22"/>
          <w:u w:val="single"/>
        </w:rPr>
      </w:pPr>
      <w:r w:rsidRPr="00BE159E">
        <w:rPr>
          <w:sz w:val="22"/>
          <w:szCs w:val="22"/>
        </w:rPr>
        <w:t xml:space="preserve">must give notice to the defendant of any C.R.E. 404(b) evidence and provide discovery related thereto; </w:t>
      </w:r>
    </w:p>
    <w:p w14:paraId="4AFA9347" w14:textId="77777777" w:rsidR="00AB0156" w:rsidRPr="00BE159E" w:rsidRDefault="00AB0156" w:rsidP="00AB0156">
      <w:pPr>
        <w:pStyle w:val="ListParagraph"/>
        <w:numPr>
          <w:ilvl w:val="0"/>
          <w:numId w:val="2"/>
        </w:numPr>
        <w:spacing w:after="0"/>
        <w:ind w:left="1170" w:hanging="450"/>
        <w:rPr>
          <w:b/>
          <w:sz w:val="22"/>
          <w:szCs w:val="22"/>
          <w:u w:val="single"/>
        </w:rPr>
      </w:pPr>
      <w:r w:rsidRPr="00BE159E">
        <w:rPr>
          <w:sz w:val="22"/>
          <w:szCs w:val="22"/>
        </w:rPr>
        <w:lastRenderedPageBreak/>
        <w:t>must provide to the defendant a list of any prior felony conviction, any juvenile convictions, and misdemeanor convictions directly related to credibility, of the defendant and any witnesses which are known to the District Attorney;</w:t>
      </w:r>
    </w:p>
    <w:p w14:paraId="09F0F083" w14:textId="77777777" w:rsidR="00AB0156" w:rsidRPr="00BE159E" w:rsidRDefault="00AB0156" w:rsidP="00AB0156">
      <w:pPr>
        <w:pStyle w:val="ListParagraph"/>
        <w:numPr>
          <w:ilvl w:val="0"/>
          <w:numId w:val="2"/>
        </w:numPr>
        <w:spacing w:after="0"/>
        <w:ind w:left="1170" w:hanging="450"/>
        <w:rPr>
          <w:b/>
          <w:sz w:val="22"/>
          <w:szCs w:val="22"/>
          <w:u w:val="single"/>
        </w:rPr>
      </w:pPr>
      <w:r w:rsidRPr="00BE159E">
        <w:rPr>
          <w:sz w:val="22"/>
          <w:szCs w:val="22"/>
        </w:rPr>
        <w:t xml:space="preserve">must provide to the defendant all witness statements obtained by the District Attorney’s office during trial preparation which are materially different from any statements previously made; and </w:t>
      </w:r>
    </w:p>
    <w:p w14:paraId="7B4787FC" w14:textId="77777777" w:rsidR="00AB0156" w:rsidRPr="00BE159E" w:rsidRDefault="00AB0156" w:rsidP="00AB0156">
      <w:pPr>
        <w:pStyle w:val="ListParagraph"/>
        <w:numPr>
          <w:ilvl w:val="0"/>
          <w:numId w:val="2"/>
        </w:numPr>
        <w:spacing w:after="0"/>
        <w:ind w:left="1170" w:hanging="450"/>
        <w:rPr>
          <w:b/>
          <w:sz w:val="22"/>
          <w:szCs w:val="22"/>
          <w:u w:val="single"/>
        </w:rPr>
      </w:pPr>
      <w:r w:rsidRPr="00BE159E">
        <w:rPr>
          <w:sz w:val="22"/>
          <w:szCs w:val="22"/>
        </w:rPr>
        <w:t>must provide written notice to the defendant of any benefit given to a civilian witness in exchange for his or her testimony.</w:t>
      </w:r>
    </w:p>
    <w:p w14:paraId="0238C9CF" w14:textId="77777777" w:rsidR="00AB0156" w:rsidRPr="00BE159E" w:rsidRDefault="00AB0156" w:rsidP="00AB0156">
      <w:pPr>
        <w:ind w:left="720"/>
        <w:rPr>
          <w:b/>
          <w:sz w:val="22"/>
          <w:szCs w:val="22"/>
          <w:u w:val="single"/>
        </w:rPr>
      </w:pPr>
      <w:r w:rsidRPr="00BE159E">
        <w:rPr>
          <w:b/>
          <w:sz w:val="22"/>
          <w:szCs w:val="22"/>
          <w:u w:val="single"/>
        </w:rPr>
        <w:t>Defendant:</w:t>
      </w:r>
    </w:p>
    <w:p w14:paraId="57A2B608" w14:textId="77777777" w:rsidR="00AB0156" w:rsidRPr="00BE159E" w:rsidRDefault="00AB0156" w:rsidP="00AB0156">
      <w:pPr>
        <w:pStyle w:val="ListParagraph"/>
        <w:numPr>
          <w:ilvl w:val="0"/>
          <w:numId w:val="3"/>
        </w:numPr>
        <w:tabs>
          <w:tab w:val="right" w:pos="0"/>
        </w:tabs>
        <w:spacing w:after="0"/>
        <w:ind w:left="1170"/>
        <w:rPr>
          <w:sz w:val="22"/>
          <w:szCs w:val="22"/>
        </w:rPr>
      </w:pPr>
      <w:r w:rsidRPr="00BE159E">
        <w:rPr>
          <w:sz w:val="22"/>
          <w:szCs w:val="22"/>
        </w:rPr>
        <w:t xml:space="preserve">must comply with </w:t>
      </w:r>
      <w:proofErr w:type="spellStart"/>
      <w:r w:rsidRPr="00BE159E">
        <w:rPr>
          <w:sz w:val="22"/>
          <w:szCs w:val="22"/>
        </w:rPr>
        <w:t>C.</w:t>
      </w:r>
      <w:proofErr w:type="gramStart"/>
      <w:r w:rsidRPr="00BE159E">
        <w:rPr>
          <w:sz w:val="22"/>
          <w:szCs w:val="22"/>
        </w:rPr>
        <w:t>R.Crim.P</w:t>
      </w:r>
      <w:proofErr w:type="spellEnd"/>
      <w:proofErr w:type="gramEnd"/>
      <w:r w:rsidRPr="00BE159E">
        <w:rPr>
          <w:sz w:val="22"/>
          <w:szCs w:val="22"/>
        </w:rPr>
        <w:t xml:space="preserve"> Rule 16;</w:t>
      </w:r>
    </w:p>
    <w:p w14:paraId="182E34B7" w14:textId="77777777" w:rsidR="00AB0156" w:rsidRPr="00BE159E" w:rsidRDefault="00AB0156" w:rsidP="00AB0156">
      <w:pPr>
        <w:pStyle w:val="ListParagraph"/>
        <w:numPr>
          <w:ilvl w:val="0"/>
          <w:numId w:val="3"/>
        </w:numPr>
        <w:tabs>
          <w:tab w:val="right" w:pos="0"/>
        </w:tabs>
        <w:spacing w:after="0"/>
        <w:ind w:left="1170"/>
        <w:rPr>
          <w:sz w:val="22"/>
          <w:szCs w:val="22"/>
        </w:rPr>
      </w:pPr>
      <w:r w:rsidRPr="00BE159E">
        <w:rPr>
          <w:sz w:val="22"/>
          <w:szCs w:val="22"/>
        </w:rPr>
        <w:t xml:space="preserve">must provide to the District Attorney and file with the Court the defendant’s theory of defense, good faith list of witnesses, including addresses and telephone numbers, designation of affirmative defenses, and notice of alibi no later than </w:t>
      </w:r>
      <w:r w:rsidRPr="00BE159E">
        <w:rPr>
          <w:b/>
          <w:sz w:val="22"/>
          <w:szCs w:val="22"/>
        </w:rPr>
        <w:t>3</w:t>
      </w:r>
      <w:r w:rsidR="00BA432A" w:rsidRPr="00BE159E">
        <w:rPr>
          <w:b/>
          <w:sz w:val="22"/>
          <w:szCs w:val="22"/>
        </w:rPr>
        <w:t>5</w:t>
      </w:r>
      <w:r w:rsidRPr="00BE159E">
        <w:rPr>
          <w:b/>
          <w:sz w:val="22"/>
          <w:szCs w:val="22"/>
        </w:rPr>
        <w:t xml:space="preserve"> </w:t>
      </w:r>
      <w:r w:rsidRPr="00BE159E">
        <w:rPr>
          <w:sz w:val="22"/>
          <w:szCs w:val="22"/>
        </w:rPr>
        <w:t xml:space="preserve">days before trial; </w:t>
      </w:r>
    </w:p>
    <w:p w14:paraId="3FA918DD" w14:textId="77777777" w:rsidR="00AB0156" w:rsidRPr="00BE159E" w:rsidRDefault="00AB0156" w:rsidP="00AB0156">
      <w:pPr>
        <w:pStyle w:val="ListParagraph"/>
        <w:numPr>
          <w:ilvl w:val="0"/>
          <w:numId w:val="3"/>
        </w:numPr>
        <w:tabs>
          <w:tab w:val="right" w:pos="0"/>
        </w:tabs>
        <w:spacing w:after="0"/>
        <w:ind w:left="1170"/>
        <w:rPr>
          <w:sz w:val="22"/>
          <w:szCs w:val="22"/>
        </w:rPr>
      </w:pPr>
      <w:r w:rsidRPr="00BE159E">
        <w:rPr>
          <w:sz w:val="22"/>
          <w:szCs w:val="22"/>
        </w:rPr>
        <w:t xml:space="preserve">late endorsements will only be considered upon proper motion, notice, and hearing; and </w:t>
      </w:r>
    </w:p>
    <w:p w14:paraId="552B9B98" w14:textId="77777777" w:rsidR="00AB0156" w:rsidRPr="00BE159E" w:rsidRDefault="00AB0156" w:rsidP="00AB0156">
      <w:pPr>
        <w:pStyle w:val="ListParagraph"/>
        <w:numPr>
          <w:ilvl w:val="0"/>
          <w:numId w:val="3"/>
        </w:numPr>
        <w:tabs>
          <w:tab w:val="right" w:pos="0"/>
        </w:tabs>
        <w:spacing w:after="0"/>
        <w:ind w:left="1170"/>
        <w:rPr>
          <w:sz w:val="22"/>
          <w:szCs w:val="22"/>
        </w:rPr>
      </w:pPr>
      <w:r w:rsidRPr="00BE159E">
        <w:rPr>
          <w:sz w:val="22"/>
          <w:szCs w:val="22"/>
        </w:rPr>
        <w:t>must give notice to the District Attorney of any C.R.E. 404(a)(2) evidence and provide related discovery.</w:t>
      </w:r>
    </w:p>
    <w:p w14:paraId="76AC1FF4" w14:textId="77777777" w:rsidR="00BA432A" w:rsidRPr="00BE159E" w:rsidRDefault="00BA432A" w:rsidP="00BA432A">
      <w:pPr>
        <w:pStyle w:val="ListParagraph"/>
        <w:tabs>
          <w:tab w:val="right" w:pos="0"/>
        </w:tabs>
        <w:spacing w:after="0"/>
        <w:ind w:left="1170"/>
        <w:rPr>
          <w:sz w:val="22"/>
          <w:szCs w:val="22"/>
        </w:rPr>
      </w:pPr>
    </w:p>
    <w:p w14:paraId="4452D4AB" w14:textId="77777777" w:rsidR="00AB0156" w:rsidRPr="00BE159E" w:rsidRDefault="00AB0156" w:rsidP="00AB0156">
      <w:pPr>
        <w:tabs>
          <w:tab w:val="right" w:pos="0"/>
        </w:tabs>
        <w:ind w:left="450"/>
        <w:rPr>
          <w:b/>
          <w:sz w:val="22"/>
          <w:szCs w:val="22"/>
          <w:u w:val="single"/>
        </w:rPr>
      </w:pPr>
      <w:r w:rsidRPr="00BE159E">
        <w:rPr>
          <w:b/>
          <w:sz w:val="22"/>
          <w:szCs w:val="22"/>
          <w:u w:val="single"/>
        </w:rPr>
        <w:t>MOTIONS:</w:t>
      </w:r>
    </w:p>
    <w:p w14:paraId="38B575DE" w14:textId="77777777" w:rsidR="008D2A20" w:rsidRPr="00BE159E" w:rsidRDefault="008D2A20" w:rsidP="00AB0156">
      <w:pPr>
        <w:tabs>
          <w:tab w:val="right" w:pos="0"/>
        </w:tabs>
        <w:ind w:left="450"/>
        <w:rPr>
          <w:b/>
          <w:sz w:val="22"/>
          <w:szCs w:val="22"/>
          <w:u w:val="single"/>
        </w:rPr>
      </w:pPr>
    </w:p>
    <w:p w14:paraId="2477A602" w14:textId="77777777" w:rsidR="00AB0156" w:rsidRPr="00BE159E" w:rsidRDefault="00AB0156" w:rsidP="00AB0156">
      <w:pPr>
        <w:pStyle w:val="ListParagraph"/>
        <w:numPr>
          <w:ilvl w:val="0"/>
          <w:numId w:val="4"/>
        </w:numPr>
        <w:tabs>
          <w:tab w:val="right" w:pos="0"/>
        </w:tabs>
        <w:spacing w:after="0"/>
        <w:rPr>
          <w:sz w:val="22"/>
          <w:szCs w:val="22"/>
        </w:rPr>
      </w:pPr>
      <w:r w:rsidRPr="00BE159E">
        <w:rPr>
          <w:sz w:val="22"/>
          <w:szCs w:val="22"/>
        </w:rPr>
        <w:t xml:space="preserve">All substantive motions shall be filed no later than </w:t>
      </w:r>
      <w:r w:rsidRPr="00BE159E">
        <w:rPr>
          <w:b/>
          <w:sz w:val="22"/>
          <w:szCs w:val="22"/>
        </w:rPr>
        <w:t xml:space="preserve">45 </w:t>
      </w:r>
      <w:r w:rsidR="008803CE" w:rsidRPr="00BE159E">
        <w:rPr>
          <w:bCs/>
          <w:sz w:val="22"/>
          <w:szCs w:val="22"/>
        </w:rPr>
        <w:t>days</w:t>
      </w:r>
      <w:r w:rsidR="008803CE" w:rsidRPr="00BE159E">
        <w:rPr>
          <w:b/>
          <w:sz w:val="22"/>
          <w:szCs w:val="22"/>
        </w:rPr>
        <w:t xml:space="preserve"> </w:t>
      </w:r>
      <w:r w:rsidRPr="00BE159E">
        <w:rPr>
          <w:sz w:val="22"/>
          <w:szCs w:val="22"/>
        </w:rPr>
        <w:t xml:space="preserve">after arraignment.   If a motions hearing has not been set, the moving party shall set the matter for hearing no later than </w:t>
      </w:r>
      <w:r w:rsidR="00100590" w:rsidRPr="00BE159E">
        <w:rPr>
          <w:b/>
          <w:sz w:val="22"/>
          <w:szCs w:val="22"/>
        </w:rPr>
        <w:t>30</w:t>
      </w:r>
      <w:r w:rsidRPr="00BE159E">
        <w:rPr>
          <w:sz w:val="22"/>
          <w:szCs w:val="22"/>
        </w:rPr>
        <w:t xml:space="preserve"> days before trial.   </w:t>
      </w:r>
    </w:p>
    <w:p w14:paraId="1D2864D5" w14:textId="51D2309B" w:rsidR="0019475F" w:rsidRPr="00BE159E" w:rsidRDefault="0019475F" w:rsidP="00AB0156">
      <w:pPr>
        <w:pStyle w:val="ListParagraph"/>
        <w:numPr>
          <w:ilvl w:val="0"/>
          <w:numId w:val="4"/>
        </w:numPr>
        <w:tabs>
          <w:tab w:val="right" w:pos="0"/>
        </w:tabs>
        <w:spacing w:after="0"/>
        <w:rPr>
          <w:sz w:val="22"/>
          <w:szCs w:val="22"/>
        </w:rPr>
      </w:pPr>
      <w:r w:rsidRPr="00BE159E">
        <w:rPr>
          <w:sz w:val="22"/>
          <w:szCs w:val="22"/>
        </w:rPr>
        <w:t xml:space="preserve">The Court will not separately review evidence such as body worn camera footage, 911 calls, any </w:t>
      </w:r>
      <w:r w:rsidR="00631021">
        <w:rPr>
          <w:sz w:val="22"/>
          <w:szCs w:val="22"/>
        </w:rPr>
        <w:t>audio/visual</w:t>
      </w:r>
      <w:r w:rsidRPr="00BE159E">
        <w:rPr>
          <w:sz w:val="22"/>
          <w:szCs w:val="22"/>
        </w:rPr>
        <w:t xml:space="preserve"> evidence</w:t>
      </w:r>
      <w:r w:rsidR="00100590" w:rsidRPr="00BE159E">
        <w:rPr>
          <w:sz w:val="22"/>
          <w:szCs w:val="22"/>
        </w:rPr>
        <w:t>.</w:t>
      </w:r>
      <w:r w:rsidRPr="00BE159E">
        <w:rPr>
          <w:sz w:val="22"/>
          <w:szCs w:val="22"/>
        </w:rPr>
        <w:t xml:space="preserve"> Counsel shall be prepared to present</w:t>
      </w:r>
      <w:r w:rsidR="00100590" w:rsidRPr="00BE159E">
        <w:rPr>
          <w:sz w:val="22"/>
          <w:szCs w:val="22"/>
        </w:rPr>
        <w:t xml:space="preserve"> that evidence</w:t>
      </w:r>
      <w:r w:rsidRPr="00BE159E">
        <w:rPr>
          <w:sz w:val="22"/>
          <w:szCs w:val="22"/>
        </w:rPr>
        <w:t xml:space="preserve"> during the motion. Thus, it is anticipated that only the relevant portions </w:t>
      </w:r>
      <w:r w:rsidR="00100590" w:rsidRPr="00BE159E">
        <w:rPr>
          <w:sz w:val="22"/>
          <w:szCs w:val="22"/>
        </w:rPr>
        <w:t xml:space="preserve">of the evidence </w:t>
      </w:r>
      <w:r w:rsidRPr="00BE159E">
        <w:rPr>
          <w:sz w:val="22"/>
          <w:szCs w:val="22"/>
        </w:rPr>
        <w:t xml:space="preserve">will be presented. If counsel intends to introduce any evidence that is longer than 45 minutes, they must make the request known to the Court at the time of scheduling to ensure there is enough time on the docket to accommodate </w:t>
      </w:r>
      <w:r w:rsidR="00100590" w:rsidRPr="00BE159E">
        <w:rPr>
          <w:sz w:val="22"/>
          <w:szCs w:val="22"/>
        </w:rPr>
        <w:t>the hearing.</w:t>
      </w:r>
      <w:r w:rsidRPr="00BE159E">
        <w:rPr>
          <w:sz w:val="22"/>
          <w:szCs w:val="22"/>
        </w:rPr>
        <w:t xml:space="preserve"> </w:t>
      </w:r>
    </w:p>
    <w:p w14:paraId="31B10B82" w14:textId="77777777" w:rsidR="00BA432A" w:rsidRPr="00BE159E" w:rsidRDefault="00BA432A" w:rsidP="00BA432A">
      <w:pPr>
        <w:tabs>
          <w:tab w:val="right" w:pos="0"/>
        </w:tabs>
        <w:rPr>
          <w:sz w:val="22"/>
          <w:szCs w:val="22"/>
        </w:rPr>
      </w:pPr>
    </w:p>
    <w:p w14:paraId="701342AE" w14:textId="77777777" w:rsidR="00BA432A" w:rsidRPr="00BE159E" w:rsidRDefault="00BA432A" w:rsidP="00BA432A">
      <w:pPr>
        <w:tabs>
          <w:tab w:val="right" w:pos="0"/>
        </w:tabs>
        <w:rPr>
          <w:b/>
          <w:bCs/>
          <w:sz w:val="22"/>
          <w:szCs w:val="22"/>
          <w:u w:val="single"/>
        </w:rPr>
      </w:pPr>
      <w:r w:rsidRPr="00BE159E">
        <w:rPr>
          <w:sz w:val="22"/>
          <w:szCs w:val="22"/>
        </w:rPr>
        <w:t xml:space="preserve">        </w:t>
      </w:r>
      <w:r w:rsidRPr="00BE159E">
        <w:rPr>
          <w:b/>
          <w:bCs/>
          <w:sz w:val="22"/>
          <w:szCs w:val="22"/>
          <w:u w:val="single"/>
        </w:rPr>
        <w:t>MOTION</w:t>
      </w:r>
      <w:r w:rsidR="008D2A20" w:rsidRPr="00BE159E">
        <w:rPr>
          <w:b/>
          <w:bCs/>
          <w:sz w:val="22"/>
          <w:szCs w:val="22"/>
          <w:u w:val="single"/>
        </w:rPr>
        <w:t>S</w:t>
      </w:r>
      <w:r w:rsidRPr="00BE159E">
        <w:rPr>
          <w:b/>
          <w:bCs/>
          <w:sz w:val="22"/>
          <w:szCs w:val="22"/>
          <w:u w:val="single"/>
        </w:rPr>
        <w:t xml:space="preserve"> CONCERNING BOND:</w:t>
      </w:r>
    </w:p>
    <w:p w14:paraId="2DF1FFDA" w14:textId="77777777" w:rsidR="008D2A20" w:rsidRPr="00BE159E" w:rsidRDefault="008D2A20" w:rsidP="00BA432A">
      <w:pPr>
        <w:tabs>
          <w:tab w:val="right" w:pos="0"/>
        </w:tabs>
        <w:rPr>
          <w:b/>
          <w:bCs/>
          <w:sz w:val="22"/>
          <w:szCs w:val="22"/>
          <w:u w:val="single"/>
        </w:rPr>
      </w:pPr>
    </w:p>
    <w:p w14:paraId="37F124BD" w14:textId="77777777" w:rsidR="00BA432A" w:rsidRPr="00BE159E" w:rsidRDefault="00BA432A" w:rsidP="00BA432A">
      <w:pPr>
        <w:pStyle w:val="ListParagraph"/>
        <w:numPr>
          <w:ilvl w:val="0"/>
          <w:numId w:val="4"/>
        </w:numPr>
        <w:tabs>
          <w:tab w:val="right" w:pos="0"/>
        </w:tabs>
        <w:rPr>
          <w:sz w:val="22"/>
          <w:szCs w:val="22"/>
        </w:rPr>
      </w:pPr>
      <w:r w:rsidRPr="00BE159E">
        <w:rPr>
          <w:sz w:val="22"/>
          <w:szCs w:val="22"/>
        </w:rPr>
        <w:t>Motions to reduce bond will be heard only after proper notice has been provided to the District Attorney</w:t>
      </w:r>
      <w:r w:rsidR="002067E2" w:rsidRPr="00BE159E">
        <w:rPr>
          <w:sz w:val="22"/>
          <w:szCs w:val="22"/>
        </w:rPr>
        <w:t>. Reasonable notice of application for modification of a bond by the District Attorney shall be given to the Defendant, except as provided in Section 16-4-109 (4), C.R.S.</w:t>
      </w:r>
    </w:p>
    <w:p w14:paraId="391B38A2" w14:textId="77777777" w:rsidR="00F10E94" w:rsidRPr="00BE159E" w:rsidRDefault="001449AC" w:rsidP="001449AC">
      <w:pPr>
        <w:pStyle w:val="ListParagraph"/>
        <w:numPr>
          <w:ilvl w:val="0"/>
          <w:numId w:val="4"/>
        </w:numPr>
        <w:tabs>
          <w:tab w:val="right" w:pos="0"/>
        </w:tabs>
        <w:rPr>
          <w:sz w:val="22"/>
          <w:szCs w:val="22"/>
        </w:rPr>
      </w:pPr>
      <w:r w:rsidRPr="00BE159E">
        <w:rPr>
          <w:sz w:val="22"/>
          <w:szCs w:val="22"/>
        </w:rPr>
        <w:t>The Court will not consider a motion to quash a bench warrant or a request to stay execution of a bench warrant for a defendant who is at liberty on a surety bond without written consent of the surety filed with the Court. Likewise, no motions to reinstate a surety bond will be considered without written consent of the surety.</w:t>
      </w:r>
    </w:p>
    <w:p w14:paraId="64586DC0" w14:textId="77777777" w:rsidR="00437154" w:rsidRPr="00BE159E" w:rsidRDefault="00F10E94" w:rsidP="00F10E94">
      <w:pPr>
        <w:tabs>
          <w:tab w:val="right" w:pos="0"/>
        </w:tabs>
        <w:rPr>
          <w:sz w:val="22"/>
          <w:szCs w:val="22"/>
        </w:rPr>
      </w:pPr>
      <w:r w:rsidRPr="00BE159E">
        <w:rPr>
          <w:sz w:val="22"/>
          <w:szCs w:val="22"/>
        </w:rPr>
        <w:t xml:space="preserve">         </w:t>
      </w:r>
      <w:r w:rsidRPr="00BE159E">
        <w:rPr>
          <w:b/>
          <w:bCs/>
          <w:sz w:val="22"/>
          <w:szCs w:val="22"/>
          <w:u w:val="single"/>
        </w:rPr>
        <w:t>PLEA HEARINGS</w:t>
      </w:r>
      <w:r w:rsidR="00437154" w:rsidRPr="00BE159E">
        <w:rPr>
          <w:b/>
          <w:bCs/>
          <w:sz w:val="22"/>
          <w:szCs w:val="22"/>
          <w:u w:val="single"/>
        </w:rPr>
        <w:t>:</w:t>
      </w:r>
    </w:p>
    <w:p w14:paraId="2F7742DB" w14:textId="77777777" w:rsidR="001449AC" w:rsidRPr="00BE159E" w:rsidRDefault="001449AC" w:rsidP="00437154">
      <w:pPr>
        <w:tabs>
          <w:tab w:val="right" w:pos="0"/>
        </w:tabs>
        <w:jc w:val="both"/>
        <w:rPr>
          <w:sz w:val="22"/>
          <w:szCs w:val="22"/>
        </w:rPr>
      </w:pPr>
    </w:p>
    <w:p w14:paraId="0D4C98D0" w14:textId="1A259F58" w:rsidR="00437154" w:rsidRPr="00BE159E" w:rsidRDefault="00437154" w:rsidP="00437154">
      <w:pPr>
        <w:pStyle w:val="ListParagraph"/>
        <w:numPr>
          <w:ilvl w:val="0"/>
          <w:numId w:val="13"/>
        </w:numPr>
        <w:tabs>
          <w:tab w:val="right" w:pos="0"/>
        </w:tabs>
        <w:jc w:val="both"/>
        <w:rPr>
          <w:sz w:val="22"/>
          <w:szCs w:val="22"/>
        </w:rPr>
      </w:pPr>
      <w:r w:rsidRPr="00BE159E">
        <w:rPr>
          <w:sz w:val="22"/>
          <w:szCs w:val="22"/>
        </w:rPr>
        <w:t xml:space="preserve">All plea agreements (to include deferred sentencing agreements) shall be tendered to the Court in writing and include the written rights advisement, all terms of the agreement, and shall include all relevant elements and definitions for the charge to which the Defendant is pleading guilty per the plea agreement. Should there be an amendment to a charge for purposes of the plea agreement, a written amended complaint and information shall be filed with the Court before or contemporaneously with the plea agreement. </w:t>
      </w:r>
      <w:r w:rsidR="008803CE" w:rsidRPr="00BE159E">
        <w:rPr>
          <w:sz w:val="22"/>
          <w:szCs w:val="22"/>
        </w:rPr>
        <w:t xml:space="preserve">All plea paperwork is to be one sided. </w:t>
      </w:r>
      <w:r w:rsidR="001F16B3">
        <w:rPr>
          <w:sz w:val="22"/>
          <w:szCs w:val="22"/>
        </w:rPr>
        <w:t>When possible</w:t>
      </w:r>
      <w:r w:rsidR="005E54D0">
        <w:rPr>
          <w:sz w:val="22"/>
          <w:szCs w:val="22"/>
        </w:rPr>
        <w:t>, unsigned copies of such pleas shall be provided to the Court via E-filing at least two days before the disposition date.</w:t>
      </w:r>
      <w:r w:rsidR="001F16B3">
        <w:rPr>
          <w:sz w:val="22"/>
          <w:szCs w:val="22"/>
        </w:rPr>
        <w:t xml:space="preserve"> </w:t>
      </w:r>
    </w:p>
    <w:p w14:paraId="4E8F2174" w14:textId="7E517F7C" w:rsidR="00C27364" w:rsidRPr="00BE159E" w:rsidRDefault="00437154" w:rsidP="00437154">
      <w:pPr>
        <w:pStyle w:val="ListParagraph"/>
        <w:numPr>
          <w:ilvl w:val="0"/>
          <w:numId w:val="13"/>
        </w:numPr>
        <w:tabs>
          <w:tab w:val="right" w:pos="0"/>
        </w:tabs>
        <w:jc w:val="both"/>
        <w:rPr>
          <w:sz w:val="22"/>
          <w:szCs w:val="22"/>
        </w:rPr>
      </w:pPr>
      <w:r w:rsidRPr="00BE159E">
        <w:rPr>
          <w:sz w:val="22"/>
          <w:szCs w:val="22"/>
        </w:rPr>
        <w:t xml:space="preserve">The written plea agreement and advisement of the Defendant by defense counsel shall be completed prior to the beginning of docket. </w:t>
      </w:r>
      <w:r w:rsidR="005E0BBE" w:rsidRPr="00BE159E">
        <w:rPr>
          <w:sz w:val="22"/>
          <w:szCs w:val="22"/>
        </w:rPr>
        <w:t>Counsel should not be going over plea paperwork during docket</w:t>
      </w:r>
      <w:r w:rsidR="001C1E61">
        <w:rPr>
          <w:sz w:val="22"/>
          <w:szCs w:val="22"/>
        </w:rPr>
        <w:t>;</w:t>
      </w:r>
      <w:r w:rsidR="005E0BBE" w:rsidRPr="00BE159E">
        <w:rPr>
          <w:sz w:val="22"/>
          <w:szCs w:val="22"/>
        </w:rPr>
        <w:t xml:space="preserve"> this includes</w:t>
      </w:r>
      <w:r w:rsidR="00100590" w:rsidRPr="00BE159E">
        <w:rPr>
          <w:sz w:val="22"/>
          <w:szCs w:val="22"/>
        </w:rPr>
        <w:t>,</w:t>
      </w:r>
      <w:r w:rsidR="005E0BBE" w:rsidRPr="00BE159E">
        <w:rPr>
          <w:sz w:val="22"/>
          <w:szCs w:val="22"/>
        </w:rPr>
        <w:t xml:space="preserve"> for the most part</w:t>
      </w:r>
      <w:r w:rsidR="00100590" w:rsidRPr="00BE159E">
        <w:rPr>
          <w:sz w:val="22"/>
          <w:szCs w:val="22"/>
        </w:rPr>
        <w:t>,</w:t>
      </w:r>
      <w:r w:rsidR="005E0BBE" w:rsidRPr="00BE159E">
        <w:rPr>
          <w:sz w:val="22"/>
          <w:szCs w:val="22"/>
        </w:rPr>
        <w:t xml:space="preserve"> all in custody defendants as well. </w:t>
      </w:r>
    </w:p>
    <w:p w14:paraId="64033A54" w14:textId="77777777" w:rsidR="00100590" w:rsidRPr="00BE159E" w:rsidRDefault="00100590" w:rsidP="00437154">
      <w:pPr>
        <w:pStyle w:val="ListParagraph"/>
        <w:numPr>
          <w:ilvl w:val="0"/>
          <w:numId w:val="13"/>
        </w:numPr>
        <w:tabs>
          <w:tab w:val="right" w:pos="0"/>
        </w:tabs>
        <w:jc w:val="both"/>
        <w:rPr>
          <w:sz w:val="22"/>
          <w:szCs w:val="22"/>
        </w:rPr>
      </w:pPr>
      <w:r w:rsidRPr="00BE159E">
        <w:rPr>
          <w:sz w:val="22"/>
          <w:szCs w:val="22"/>
        </w:rPr>
        <w:t>At sentencing, Defense counsel shall advise the Court as to the amount of pre-sentence confinement credit, residential credit, non-residential credit, and any earned time to which the Defendant is entitled.</w:t>
      </w:r>
    </w:p>
    <w:p w14:paraId="6AE18486" w14:textId="77777777" w:rsidR="00437154" w:rsidRPr="00BE159E" w:rsidRDefault="00F07D2A" w:rsidP="00437154">
      <w:pPr>
        <w:pStyle w:val="ListParagraph"/>
        <w:numPr>
          <w:ilvl w:val="0"/>
          <w:numId w:val="13"/>
        </w:numPr>
        <w:tabs>
          <w:tab w:val="right" w:pos="0"/>
        </w:tabs>
        <w:jc w:val="both"/>
        <w:rPr>
          <w:sz w:val="22"/>
          <w:szCs w:val="22"/>
        </w:rPr>
      </w:pPr>
      <w:r w:rsidRPr="00BE159E">
        <w:rPr>
          <w:sz w:val="22"/>
          <w:szCs w:val="22"/>
        </w:rPr>
        <w:t>All</w:t>
      </w:r>
      <w:r w:rsidR="00C27364" w:rsidRPr="00BE159E">
        <w:rPr>
          <w:sz w:val="22"/>
          <w:szCs w:val="22"/>
        </w:rPr>
        <w:t xml:space="preserve"> counsel shall be prepared and ready to call all cases scheduled on the docket as they are scheduled. </w:t>
      </w:r>
    </w:p>
    <w:p w14:paraId="68A60AFA" w14:textId="77777777" w:rsidR="00C27364" w:rsidRPr="00BE159E" w:rsidRDefault="00F07D2A" w:rsidP="00437154">
      <w:pPr>
        <w:pStyle w:val="ListParagraph"/>
        <w:numPr>
          <w:ilvl w:val="0"/>
          <w:numId w:val="13"/>
        </w:numPr>
        <w:tabs>
          <w:tab w:val="right" w:pos="0"/>
        </w:tabs>
        <w:jc w:val="both"/>
        <w:rPr>
          <w:sz w:val="22"/>
          <w:szCs w:val="22"/>
        </w:rPr>
      </w:pPr>
      <w:r w:rsidRPr="00BE159E">
        <w:rPr>
          <w:sz w:val="22"/>
          <w:szCs w:val="22"/>
        </w:rPr>
        <w:lastRenderedPageBreak/>
        <w:t xml:space="preserve">If a Defendant wishes to remain on a surety bond subsequent to a plea of guilty, written consent by the surety for the defendant to remain on the bond must be filed with the Court at or before the time the plea is entered. If a felony plea of guilty is entered and written consent is not tendered to the Court, the defendant will be remanded into custody pending sentencing. </w:t>
      </w:r>
    </w:p>
    <w:p w14:paraId="4500143A" w14:textId="77777777" w:rsidR="006E396B" w:rsidRPr="00BE159E" w:rsidRDefault="006E396B" w:rsidP="008D2A20">
      <w:pPr>
        <w:pStyle w:val="ListParagraph"/>
        <w:numPr>
          <w:ilvl w:val="0"/>
          <w:numId w:val="13"/>
        </w:numPr>
        <w:spacing w:after="0"/>
        <w:rPr>
          <w:sz w:val="22"/>
          <w:szCs w:val="22"/>
        </w:rPr>
      </w:pPr>
      <w:r w:rsidRPr="00BE159E">
        <w:rPr>
          <w:sz w:val="22"/>
          <w:szCs w:val="22"/>
        </w:rPr>
        <w:t xml:space="preserve">All plea agreements must be entered by the defendant and accepted by the Court no later than the last docket day scheduled before trial.  </w:t>
      </w:r>
      <w:r w:rsidRPr="00BE159E">
        <w:rPr>
          <w:b/>
          <w:sz w:val="22"/>
          <w:szCs w:val="22"/>
        </w:rPr>
        <w:t>ABSENT EXTRAORDINARY CIRCUMSTANCES, the Court will not accept plea agreements on the day of trial.</w:t>
      </w:r>
    </w:p>
    <w:p w14:paraId="2F14D521" w14:textId="77777777" w:rsidR="00F10E94" w:rsidRPr="00BE159E" w:rsidRDefault="00F10E94" w:rsidP="00F10E94">
      <w:pPr>
        <w:tabs>
          <w:tab w:val="right" w:pos="0"/>
        </w:tabs>
        <w:ind w:left="810"/>
        <w:rPr>
          <w:sz w:val="22"/>
          <w:szCs w:val="22"/>
        </w:rPr>
      </w:pPr>
    </w:p>
    <w:p w14:paraId="4D412795" w14:textId="77777777" w:rsidR="00AB0156" w:rsidRPr="00BE159E" w:rsidRDefault="001449AC" w:rsidP="001449AC">
      <w:pPr>
        <w:tabs>
          <w:tab w:val="right" w:pos="0"/>
        </w:tabs>
        <w:rPr>
          <w:b/>
          <w:sz w:val="22"/>
          <w:szCs w:val="22"/>
          <w:u w:val="single"/>
        </w:rPr>
      </w:pPr>
      <w:r w:rsidRPr="00BE159E">
        <w:rPr>
          <w:b/>
          <w:sz w:val="22"/>
          <w:szCs w:val="22"/>
        </w:rPr>
        <w:t xml:space="preserve">          </w:t>
      </w:r>
      <w:r w:rsidR="00AB0156" w:rsidRPr="00BE159E">
        <w:rPr>
          <w:b/>
          <w:sz w:val="22"/>
          <w:szCs w:val="22"/>
          <w:u w:val="single"/>
        </w:rPr>
        <w:t>EXPERTS:</w:t>
      </w:r>
    </w:p>
    <w:p w14:paraId="57985BBD" w14:textId="77777777" w:rsidR="008D2A20" w:rsidRPr="00BE159E" w:rsidRDefault="008D2A20" w:rsidP="001449AC">
      <w:pPr>
        <w:tabs>
          <w:tab w:val="right" w:pos="0"/>
        </w:tabs>
        <w:rPr>
          <w:sz w:val="22"/>
          <w:szCs w:val="22"/>
        </w:rPr>
      </w:pPr>
    </w:p>
    <w:p w14:paraId="0B044EFC" w14:textId="77777777" w:rsidR="00AB0156" w:rsidRPr="00BE159E" w:rsidRDefault="00AB0156" w:rsidP="00AB0156">
      <w:pPr>
        <w:pStyle w:val="ListParagraph"/>
        <w:numPr>
          <w:ilvl w:val="0"/>
          <w:numId w:val="4"/>
        </w:numPr>
        <w:tabs>
          <w:tab w:val="right" w:pos="0"/>
        </w:tabs>
        <w:spacing w:after="0"/>
        <w:rPr>
          <w:sz w:val="22"/>
          <w:szCs w:val="22"/>
        </w:rPr>
      </w:pPr>
      <w:r w:rsidRPr="00BE159E">
        <w:rPr>
          <w:sz w:val="22"/>
          <w:szCs w:val="22"/>
        </w:rPr>
        <w:t xml:space="preserve">Any witness who may be called by any party and qualified as an expert shall be identified as an expert in the above disclosures.  This includes law enforcement who may be qualified as an expert. All statements and/or reports of the expert shall be disclosed to opposing counsel no later than </w:t>
      </w:r>
      <w:r w:rsidRPr="00BE159E">
        <w:rPr>
          <w:b/>
          <w:sz w:val="22"/>
          <w:szCs w:val="22"/>
        </w:rPr>
        <w:t>3</w:t>
      </w:r>
      <w:r w:rsidR="00F07D2A" w:rsidRPr="00BE159E">
        <w:rPr>
          <w:b/>
          <w:sz w:val="22"/>
          <w:szCs w:val="22"/>
        </w:rPr>
        <w:t>5</w:t>
      </w:r>
      <w:r w:rsidRPr="00BE159E">
        <w:rPr>
          <w:b/>
          <w:sz w:val="22"/>
          <w:szCs w:val="22"/>
        </w:rPr>
        <w:t xml:space="preserve"> </w:t>
      </w:r>
      <w:r w:rsidRPr="00BE159E">
        <w:rPr>
          <w:sz w:val="22"/>
          <w:szCs w:val="22"/>
        </w:rPr>
        <w:t>days before trial.  If the expert has not prepared a written report, counsel shall provide a summary of the witness’ expected testimony.  Expert testimony shall be limited to their statements, reports, or summary and the reasonable inferences which may be drawn there from.</w:t>
      </w:r>
    </w:p>
    <w:p w14:paraId="3F56CD8C" w14:textId="77777777" w:rsidR="001449AC" w:rsidRPr="00BE159E" w:rsidRDefault="001449AC" w:rsidP="001449AC">
      <w:pPr>
        <w:pStyle w:val="ListParagraph"/>
        <w:tabs>
          <w:tab w:val="right" w:pos="0"/>
        </w:tabs>
        <w:spacing w:after="0"/>
        <w:ind w:left="1170"/>
        <w:rPr>
          <w:sz w:val="22"/>
          <w:szCs w:val="22"/>
        </w:rPr>
      </w:pPr>
    </w:p>
    <w:p w14:paraId="00184FF3" w14:textId="77777777" w:rsidR="00AB0156" w:rsidRPr="00BE159E" w:rsidRDefault="00D131D5" w:rsidP="00AB0156">
      <w:pPr>
        <w:tabs>
          <w:tab w:val="right" w:pos="0"/>
        </w:tabs>
        <w:ind w:left="450"/>
        <w:rPr>
          <w:b/>
          <w:sz w:val="22"/>
          <w:szCs w:val="22"/>
          <w:u w:val="single"/>
        </w:rPr>
      </w:pPr>
      <w:r w:rsidRPr="00BE159E">
        <w:rPr>
          <w:b/>
          <w:sz w:val="22"/>
          <w:szCs w:val="22"/>
          <w:u w:val="single"/>
        </w:rPr>
        <w:t>JURY TRIALS</w:t>
      </w:r>
      <w:r w:rsidR="00AB0156" w:rsidRPr="00BE159E">
        <w:rPr>
          <w:b/>
          <w:sz w:val="22"/>
          <w:szCs w:val="22"/>
          <w:u w:val="single"/>
        </w:rPr>
        <w:t>:</w:t>
      </w:r>
    </w:p>
    <w:p w14:paraId="3FBFD9D2" w14:textId="77777777" w:rsidR="008D2A20" w:rsidRPr="00BE159E" w:rsidRDefault="008D2A20" w:rsidP="00AB0156">
      <w:pPr>
        <w:tabs>
          <w:tab w:val="right" w:pos="0"/>
        </w:tabs>
        <w:ind w:left="450"/>
        <w:rPr>
          <w:b/>
          <w:sz w:val="22"/>
          <w:szCs w:val="22"/>
          <w:u w:val="single"/>
        </w:rPr>
      </w:pPr>
    </w:p>
    <w:p w14:paraId="3E141E23" w14:textId="40A76644" w:rsidR="00AB0156" w:rsidRPr="00BE159E" w:rsidRDefault="00D131D5" w:rsidP="00AB0156">
      <w:pPr>
        <w:pStyle w:val="ListParagraph"/>
        <w:numPr>
          <w:ilvl w:val="0"/>
          <w:numId w:val="4"/>
        </w:numPr>
        <w:tabs>
          <w:tab w:val="right" w:pos="0"/>
        </w:tabs>
        <w:spacing w:after="0"/>
        <w:jc w:val="both"/>
        <w:rPr>
          <w:sz w:val="22"/>
          <w:szCs w:val="22"/>
        </w:rPr>
      </w:pPr>
      <w:r w:rsidRPr="00BE159E">
        <w:rPr>
          <w:sz w:val="22"/>
          <w:szCs w:val="22"/>
        </w:rPr>
        <w:t xml:space="preserve">All criminal cases set for jury trial will be called at 8:30 a.m. on Monday, Tuesday, Thursday, and Friday.  Trial does not typically get called on Wednesdays due to the </w:t>
      </w:r>
      <w:r w:rsidR="00B22E92">
        <w:rPr>
          <w:sz w:val="22"/>
          <w:szCs w:val="22"/>
        </w:rPr>
        <w:t>C</w:t>
      </w:r>
      <w:r w:rsidRPr="00BE159E">
        <w:rPr>
          <w:sz w:val="22"/>
          <w:szCs w:val="22"/>
        </w:rPr>
        <w:t>ourt’s weekly criminal docket.  The business day will end strictly at 5:00 p.m. each day because Court Care requires jurors to pick up children at that time.</w:t>
      </w:r>
      <w:r w:rsidR="00B22E92">
        <w:rPr>
          <w:sz w:val="22"/>
          <w:szCs w:val="22"/>
        </w:rPr>
        <w:t xml:space="preserve"> Similarly, lunch breaks will be no later than 12:00 p.m. for the same reason if any of the jurors have a child in Court Care. </w:t>
      </w:r>
    </w:p>
    <w:p w14:paraId="24D50BD1" w14:textId="77777777" w:rsidR="00D131D5" w:rsidRPr="00BE159E" w:rsidRDefault="00D131D5" w:rsidP="00D131D5">
      <w:pPr>
        <w:pStyle w:val="ListParagraph"/>
        <w:tabs>
          <w:tab w:val="right" w:pos="0"/>
        </w:tabs>
        <w:spacing w:after="0"/>
        <w:ind w:left="1170"/>
        <w:jc w:val="both"/>
        <w:rPr>
          <w:sz w:val="22"/>
          <w:szCs w:val="22"/>
        </w:rPr>
      </w:pPr>
    </w:p>
    <w:p w14:paraId="1C33285F" w14:textId="5743BB82" w:rsidR="00D131D5" w:rsidRDefault="00D131D5" w:rsidP="00D131D5">
      <w:pPr>
        <w:pStyle w:val="ListParagraph"/>
        <w:numPr>
          <w:ilvl w:val="0"/>
          <w:numId w:val="4"/>
        </w:numPr>
        <w:tabs>
          <w:tab w:val="right" w:pos="0"/>
        </w:tabs>
        <w:spacing w:after="0"/>
        <w:jc w:val="both"/>
        <w:rPr>
          <w:sz w:val="22"/>
          <w:szCs w:val="22"/>
        </w:rPr>
      </w:pPr>
      <w:r w:rsidRPr="00BE159E">
        <w:rPr>
          <w:sz w:val="22"/>
          <w:szCs w:val="22"/>
        </w:rPr>
        <w:t xml:space="preserve">Prior to the trial counsel are required to meet and exchange exhibits and updated witness lists and develop an agreed upon statement of the case.  </w:t>
      </w:r>
      <w:proofErr w:type="gramStart"/>
      <w:r w:rsidRPr="00BE159E">
        <w:rPr>
          <w:sz w:val="22"/>
          <w:szCs w:val="22"/>
        </w:rPr>
        <w:t>All of</w:t>
      </w:r>
      <w:proofErr w:type="gramEnd"/>
      <w:r w:rsidRPr="00BE159E">
        <w:rPr>
          <w:sz w:val="22"/>
          <w:szCs w:val="22"/>
        </w:rPr>
        <w:t xml:space="preserve"> the People’s proposed jury instructions, including case specific instructions, the joint list of witnesses, exhibits, and supplemental jury questionnaires shall be delivered to the Division and a copy provided to opposing counsel by no later than </w:t>
      </w:r>
      <w:r w:rsidR="00B22E92">
        <w:rPr>
          <w:sz w:val="22"/>
          <w:szCs w:val="22"/>
        </w:rPr>
        <w:t xml:space="preserve">12:00 p.m. </w:t>
      </w:r>
      <w:r w:rsidRPr="00BE159E">
        <w:rPr>
          <w:sz w:val="22"/>
          <w:szCs w:val="22"/>
        </w:rPr>
        <w:t xml:space="preserve"> on the Friday prior to trial. </w:t>
      </w:r>
      <w:r w:rsidR="00C731E8">
        <w:rPr>
          <w:sz w:val="22"/>
          <w:szCs w:val="22"/>
        </w:rPr>
        <w:t>Such documents shall be emailed to the division (</w:t>
      </w:r>
      <w:hyperlink r:id="rId8" w:history="1">
        <w:r w:rsidR="00C240F7">
          <w:rPr>
            <w:rStyle w:val="Hyperlink"/>
          </w:rPr>
          <w:t>D04_Courts_Div12@judicial.state.co.us</w:t>
        </w:r>
      </w:hyperlink>
      <w:r w:rsidR="00CC5920">
        <w:t xml:space="preserve">) </w:t>
      </w:r>
      <w:r w:rsidR="00C731E8">
        <w:rPr>
          <w:sz w:val="22"/>
          <w:szCs w:val="22"/>
        </w:rPr>
        <w:t xml:space="preserve">and e-filed. </w:t>
      </w:r>
      <w:r w:rsidRPr="00BE159E">
        <w:rPr>
          <w:sz w:val="22"/>
          <w:szCs w:val="22"/>
        </w:rPr>
        <w:t xml:space="preserve">Counsel are ordered to confer about redactions to audio/video exhibits prior to trial </w:t>
      </w:r>
      <w:proofErr w:type="gramStart"/>
      <w:r w:rsidRPr="00BE159E">
        <w:rPr>
          <w:sz w:val="22"/>
          <w:szCs w:val="22"/>
        </w:rPr>
        <w:t>so as to</w:t>
      </w:r>
      <w:proofErr w:type="gramEnd"/>
      <w:r w:rsidRPr="00BE159E">
        <w:rPr>
          <w:sz w:val="22"/>
          <w:szCs w:val="22"/>
        </w:rPr>
        <w:t xml:space="preserve"> minimize delays due to the editing process.</w:t>
      </w:r>
      <w:r w:rsidR="00AB0156" w:rsidRPr="00BE159E">
        <w:rPr>
          <w:sz w:val="22"/>
          <w:szCs w:val="22"/>
        </w:rPr>
        <w:t xml:space="preserve"> </w:t>
      </w:r>
      <w:r w:rsidR="00B22E92">
        <w:rPr>
          <w:sz w:val="22"/>
          <w:szCs w:val="22"/>
        </w:rPr>
        <w:t xml:space="preserve">Theory of the defense instructions shall be provided to the prosecution no later than the close of the People’s case in chief. </w:t>
      </w:r>
    </w:p>
    <w:p w14:paraId="71A07703" w14:textId="77777777" w:rsidR="00D131D5" w:rsidRPr="00BE159E" w:rsidRDefault="00D131D5" w:rsidP="00D131D5">
      <w:pPr>
        <w:pStyle w:val="ListParagraph"/>
        <w:rPr>
          <w:sz w:val="22"/>
          <w:szCs w:val="22"/>
        </w:rPr>
      </w:pPr>
    </w:p>
    <w:p w14:paraId="34029844" w14:textId="77777777" w:rsidR="00D131D5" w:rsidRPr="00BE159E" w:rsidRDefault="00D131D5" w:rsidP="00D131D5">
      <w:pPr>
        <w:pStyle w:val="ListParagraph"/>
        <w:numPr>
          <w:ilvl w:val="0"/>
          <w:numId w:val="4"/>
        </w:numPr>
        <w:tabs>
          <w:tab w:val="right" w:pos="0"/>
        </w:tabs>
        <w:spacing w:after="0"/>
        <w:jc w:val="both"/>
        <w:rPr>
          <w:sz w:val="22"/>
          <w:szCs w:val="22"/>
        </w:rPr>
      </w:pPr>
      <w:r w:rsidRPr="00BE159E">
        <w:rPr>
          <w:sz w:val="22"/>
          <w:szCs w:val="22"/>
        </w:rPr>
        <w:t>The Court alternates its criminal weeks with its domestic weeks. The parties must advise the Court at the time of arraignment</w:t>
      </w:r>
      <w:r w:rsidR="00892999" w:rsidRPr="00BE159E">
        <w:rPr>
          <w:sz w:val="22"/>
          <w:szCs w:val="22"/>
        </w:rPr>
        <w:t xml:space="preserve"> if they believe the case has the possibility of going more than two weeks. </w:t>
      </w:r>
    </w:p>
    <w:p w14:paraId="62982B03" w14:textId="77777777" w:rsidR="00AB0156" w:rsidRPr="00BE159E" w:rsidRDefault="00AB0156" w:rsidP="00AB0156">
      <w:pPr>
        <w:tabs>
          <w:tab w:val="right" w:pos="0"/>
        </w:tabs>
        <w:ind w:left="450"/>
        <w:jc w:val="center"/>
        <w:rPr>
          <w:sz w:val="22"/>
          <w:szCs w:val="22"/>
        </w:rPr>
      </w:pPr>
    </w:p>
    <w:p w14:paraId="02B708C8" w14:textId="77777777" w:rsidR="00AB0156" w:rsidRPr="00BE159E" w:rsidRDefault="00AB0156" w:rsidP="00AB0156">
      <w:pPr>
        <w:rPr>
          <w:b/>
          <w:sz w:val="22"/>
          <w:szCs w:val="22"/>
          <w:u w:val="single"/>
        </w:rPr>
      </w:pPr>
      <w:r w:rsidRPr="00BE159E">
        <w:rPr>
          <w:b/>
          <w:sz w:val="22"/>
          <w:szCs w:val="22"/>
          <w:u w:val="single"/>
        </w:rPr>
        <w:t>SEQUESTRATION:</w:t>
      </w:r>
    </w:p>
    <w:p w14:paraId="42D88958" w14:textId="77777777" w:rsidR="008D2A20" w:rsidRPr="00BE159E" w:rsidRDefault="008D2A20" w:rsidP="00AB0156">
      <w:pPr>
        <w:rPr>
          <w:b/>
          <w:sz w:val="22"/>
          <w:szCs w:val="22"/>
          <w:u w:val="single"/>
        </w:rPr>
      </w:pPr>
    </w:p>
    <w:p w14:paraId="0819C0A7" w14:textId="77777777" w:rsidR="00AB0156" w:rsidRPr="00BE159E" w:rsidRDefault="00AB0156" w:rsidP="00AB0156">
      <w:pPr>
        <w:pStyle w:val="ListParagraph"/>
        <w:numPr>
          <w:ilvl w:val="0"/>
          <w:numId w:val="5"/>
        </w:numPr>
        <w:spacing w:after="0"/>
        <w:rPr>
          <w:b/>
          <w:sz w:val="22"/>
          <w:szCs w:val="22"/>
          <w:u w:val="single"/>
        </w:rPr>
      </w:pPr>
      <w:r w:rsidRPr="00BE159E">
        <w:rPr>
          <w:sz w:val="22"/>
          <w:szCs w:val="22"/>
        </w:rPr>
        <w:t xml:space="preserve">Pursuant to C.R.E. 615, an Order of Sequestration of Witnesses is in effect for all cases tried in Division </w:t>
      </w:r>
      <w:r w:rsidR="00BE159E">
        <w:rPr>
          <w:sz w:val="22"/>
          <w:szCs w:val="22"/>
        </w:rPr>
        <w:t>12</w:t>
      </w:r>
      <w:r w:rsidRPr="00BE159E">
        <w:rPr>
          <w:sz w:val="22"/>
          <w:szCs w:val="22"/>
        </w:rPr>
        <w:t>.  Counsel shall advise their witnesses of the sequestration order.</w:t>
      </w:r>
    </w:p>
    <w:p w14:paraId="5F007C51" w14:textId="77777777" w:rsidR="00F07D2A" w:rsidRPr="00BE159E" w:rsidRDefault="00F07D2A" w:rsidP="00F07D2A">
      <w:pPr>
        <w:pStyle w:val="ListParagraph"/>
        <w:spacing w:after="0"/>
        <w:ind w:left="1080"/>
        <w:rPr>
          <w:b/>
          <w:sz w:val="22"/>
          <w:szCs w:val="22"/>
          <w:u w:val="single"/>
        </w:rPr>
      </w:pPr>
    </w:p>
    <w:p w14:paraId="30AE0B5D" w14:textId="77777777" w:rsidR="00AB0156" w:rsidRPr="00BE159E" w:rsidRDefault="00AB0156" w:rsidP="00AB0156">
      <w:pPr>
        <w:rPr>
          <w:b/>
          <w:sz w:val="22"/>
          <w:szCs w:val="22"/>
          <w:u w:val="single"/>
        </w:rPr>
      </w:pPr>
      <w:r w:rsidRPr="00BE159E">
        <w:rPr>
          <w:b/>
          <w:sz w:val="22"/>
          <w:szCs w:val="22"/>
          <w:u w:val="single"/>
        </w:rPr>
        <w:t>JURY SELECTION, OPENING AND CLOSING:</w:t>
      </w:r>
    </w:p>
    <w:p w14:paraId="1FF6C3C2" w14:textId="77777777" w:rsidR="008D2A20" w:rsidRPr="00BE159E" w:rsidRDefault="008D2A20" w:rsidP="00AB0156">
      <w:pPr>
        <w:rPr>
          <w:b/>
          <w:sz w:val="22"/>
          <w:szCs w:val="22"/>
          <w:u w:val="single"/>
        </w:rPr>
      </w:pPr>
    </w:p>
    <w:p w14:paraId="58C09C34" w14:textId="77777777" w:rsidR="00BE159E" w:rsidRPr="00BE159E" w:rsidRDefault="00AB0156" w:rsidP="00BE159E">
      <w:pPr>
        <w:pStyle w:val="ListParagraph"/>
        <w:numPr>
          <w:ilvl w:val="0"/>
          <w:numId w:val="5"/>
        </w:numPr>
        <w:spacing w:after="0"/>
        <w:rPr>
          <w:b/>
          <w:sz w:val="22"/>
          <w:szCs w:val="22"/>
          <w:u w:val="single"/>
        </w:rPr>
      </w:pPr>
      <w:r w:rsidRPr="00BE159E">
        <w:rPr>
          <w:sz w:val="22"/>
          <w:szCs w:val="22"/>
        </w:rPr>
        <w:t xml:space="preserve">Unless modified by the Court upon application of counsel at least </w:t>
      </w:r>
      <w:r w:rsidRPr="00BE159E">
        <w:rPr>
          <w:b/>
          <w:sz w:val="22"/>
          <w:szCs w:val="22"/>
        </w:rPr>
        <w:t>7</w:t>
      </w:r>
      <w:r w:rsidRPr="00BE159E">
        <w:rPr>
          <w:sz w:val="22"/>
          <w:szCs w:val="22"/>
        </w:rPr>
        <w:t xml:space="preserve"> days before trial, the following procedures will apply:</w:t>
      </w:r>
    </w:p>
    <w:p w14:paraId="70354F9A" w14:textId="77777777" w:rsidR="00BE159E" w:rsidRPr="00BE159E" w:rsidRDefault="00BE159E" w:rsidP="00BE159E">
      <w:pPr>
        <w:pStyle w:val="ListParagraph"/>
        <w:spacing w:after="0"/>
        <w:ind w:left="1080"/>
        <w:rPr>
          <w:b/>
          <w:sz w:val="22"/>
          <w:szCs w:val="22"/>
          <w:u w:val="single"/>
        </w:rPr>
      </w:pPr>
    </w:p>
    <w:p w14:paraId="38AFCA6A" w14:textId="61CFB526" w:rsidR="00BE159E" w:rsidRDefault="00892999" w:rsidP="00BE159E">
      <w:pPr>
        <w:pStyle w:val="ListParagraph"/>
        <w:numPr>
          <w:ilvl w:val="0"/>
          <w:numId w:val="5"/>
        </w:numPr>
        <w:spacing w:after="0"/>
        <w:rPr>
          <w:sz w:val="22"/>
          <w:szCs w:val="22"/>
        </w:rPr>
      </w:pPr>
      <w:r w:rsidRPr="005E54D0">
        <w:rPr>
          <w:sz w:val="22"/>
          <w:szCs w:val="22"/>
        </w:rPr>
        <w:t xml:space="preserve">The modified civil jury selection method will be used.  The seating chart will be completed by the Court Judicial Assistant and distributed to both sides.  The Court will </w:t>
      </w:r>
      <w:r w:rsidR="005E54D0" w:rsidRPr="005E54D0">
        <w:rPr>
          <w:sz w:val="22"/>
          <w:szCs w:val="22"/>
        </w:rPr>
        <w:t xml:space="preserve">generally not allow </w:t>
      </w:r>
      <w:proofErr w:type="gramStart"/>
      <w:r w:rsidR="005E54D0" w:rsidRPr="005E54D0">
        <w:rPr>
          <w:sz w:val="22"/>
          <w:szCs w:val="22"/>
        </w:rPr>
        <w:t>mini-opening</w:t>
      </w:r>
      <w:r w:rsidR="00B22E92">
        <w:rPr>
          <w:sz w:val="22"/>
          <w:szCs w:val="22"/>
        </w:rPr>
        <w:t>s</w:t>
      </w:r>
      <w:proofErr w:type="gramEnd"/>
      <w:r w:rsidR="005E54D0" w:rsidRPr="005E54D0">
        <w:rPr>
          <w:sz w:val="22"/>
          <w:szCs w:val="22"/>
        </w:rPr>
        <w:t xml:space="preserve">. If requested and granted, the </w:t>
      </w:r>
      <w:proofErr w:type="gramStart"/>
      <w:r w:rsidR="005E54D0" w:rsidRPr="005E54D0">
        <w:rPr>
          <w:sz w:val="22"/>
          <w:szCs w:val="22"/>
        </w:rPr>
        <w:t>mini-opening</w:t>
      </w:r>
      <w:proofErr w:type="gramEnd"/>
      <w:r w:rsidR="005E54D0" w:rsidRPr="005E54D0">
        <w:rPr>
          <w:sz w:val="22"/>
          <w:szCs w:val="22"/>
        </w:rPr>
        <w:t xml:space="preserve"> shall </w:t>
      </w:r>
      <w:r w:rsidRPr="005E54D0">
        <w:rPr>
          <w:sz w:val="22"/>
          <w:szCs w:val="22"/>
        </w:rPr>
        <w:t>not to exceed two minutes,</w:t>
      </w:r>
      <w:r w:rsidR="00B22E92">
        <w:rPr>
          <w:sz w:val="22"/>
          <w:szCs w:val="22"/>
        </w:rPr>
        <w:t xml:space="preserve"> and will occur</w:t>
      </w:r>
      <w:r w:rsidRPr="005E54D0">
        <w:rPr>
          <w:sz w:val="22"/>
          <w:szCs w:val="22"/>
        </w:rPr>
        <w:t xml:space="preserve"> before </w:t>
      </w:r>
      <w:proofErr w:type="spellStart"/>
      <w:r w:rsidRPr="005E54D0">
        <w:rPr>
          <w:sz w:val="22"/>
          <w:szCs w:val="22"/>
        </w:rPr>
        <w:t>voir</w:t>
      </w:r>
      <w:proofErr w:type="spellEnd"/>
      <w:r w:rsidRPr="005E54D0">
        <w:rPr>
          <w:sz w:val="22"/>
          <w:szCs w:val="22"/>
        </w:rPr>
        <w:t xml:space="preserve"> dire begins.  The mini-opening statement must be non-argumentative.  The </w:t>
      </w:r>
      <w:r w:rsidR="00B22E92">
        <w:rPr>
          <w:sz w:val="22"/>
          <w:szCs w:val="22"/>
        </w:rPr>
        <w:t>C</w:t>
      </w:r>
      <w:r w:rsidRPr="005E54D0">
        <w:rPr>
          <w:sz w:val="22"/>
          <w:szCs w:val="22"/>
        </w:rPr>
        <w:t xml:space="preserve">ourt will </w:t>
      </w:r>
      <w:proofErr w:type="spellStart"/>
      <w:r w:rsidRPr="005E54D0">
        <w:rPr>
          <w:i/>
          <w:iCs/>
          <w:sz w:val="22"/>
          <w:szCs w:val="22"/>
        </w:rPr>
        <w:t>sua</w:t>
      </w:r>
      <w:proofErr w:type="spellEnd"/>
      <w:r w:rsidRPr="005E54D0">
        <w:rPr>
          <w:i/>
          <w:iCs/>
          <w:sz w:val="22"/>
          <w:szCs w:val="22"/>
        </w:rPr>
        <w:t xml:space="preserve"> sponte</w:t>
      </w:r>
      <w:r w:rsidRPr="005E54D0">
        <w:rPr>
          <w:sz w:val="22"/>
          <w:szCs w:val="22"/>
        </w:rPr>
        <w:t xml:space="preserve"> stop counsel who engage in argument during the mini-opening statement.  </w:t>
      </w:r>
    </w:p>
    <w:p w14:paraId="7A4A5C1B" w14:textId="77777777" w:rsidR="005E54D0" w:rsidRPr="005E54D0" w:rsidRDefault="005E54D0" w:rsidP="005E54D0">
      <w:pPr>
        <w:rPr>
          <w:sz w:val="22"/>
          <w:szCs w:val="22"/>
        </w:rPr>
      </w:pPr>
    </w:p>
    <w:p w14:paraId="4AF51415" w14:textId="77777777" w:rsidR="00892999" w:rsidRPr="00BE159E" w:rsidRDefault="00892999" w:rsidP="00BE159E">
      <w:pPr>
        <w:pStyle w:val="ListParagraph"/>
        <w:numPr>
          <w:ilvl w:val="0"/>
          <w:numId w:val="5"/>
        </w:numPr>
        <w:spacing w:after="0"/>
        <w:rPr>
          <w:b/>
          <w:sz w:val="22"/>
          <w:szCs w:val="22"/>
          <w:u w:val="single"/>
        </w:rPr>
      </w:pPr>
      <w:r w:rsidRPr="00BE159E">
        <w:rPr>
          <w:sz w:val="22"/>
          <w:szCs w:val="22"/>
        </w:rPr>
        <w:lastRenderedPageBreak/>
        <w:t xml:space="preserve">Questions to the jury panel shall be focused on bias, hardship, media exposure, and legal impairments to jury service.  Promises from jurors will not be solicited, nor is inquiry allowed about a juror’s likely prospective verdict.  Inquiry into political affiliations are not permitted without express permission from the court.  </w:t>
      </w:r>
    </w:p>
    <w:p w14:paraId="37103FB9" w14:textId="77777777" w:rsidR="00892999" w:rsidRPr="00BE159E" w:rsidRDefault="00892999" w:rsidP="00892999">
      <w:pPr>
        <w:rPr>
          <w:sz w:val="22"/>
          <w:szCs w:val="22"/>
        </w:rPr>
      </w:pPr>
    </w:p>
    <w:p w14:paraId="05696ABC" w14:textId="77777777" w:rsidR="00892999" w:rsidRPr="00BE159E" w:rsidRDefault="00892999" w:rsidP="00892999">
      <w:pPr>
        <w:numPr>
          <w:ilvl w:val="0"/>
          <w:numId w:val="15"/>
        </w:numPr>
        <w:rPr>
          <w:sz w:val="22"/>
          <w:szCs w:val="22"/>
        </w:rPr>
      </w:pPr>
      <w:r w:rsidRPr="00BE159E">
        <w:rPr>
          <w:sz w:val="22"/>
          <w:szCs w:val="22"/>
        </w:rPr>
        <w:t xml:space="preserve"> Unless additional time is granted at the pretrial readiness conference, each side should presume the following time periods will be allowed to conduct </w:t>
      </w:r>
      <w:proofErr w:type="spellStart"/>
      <w:r w:rsidRPr="00BE159E">
        <w:rPr>
          <w:sz w:val="22"/>
          <w:szCs w:val="22"/>
        </w:rPr>
        <w:t>voir</w:t>
      </w:r>
      <w:proofErr w:type="spellEnd"/>
      <w:r w:rsidRPr="00BE159E">
        <w:rPr>
          <w:sz w:val="22"/>
          <w:szCs w:val="22"/>
        </w:rPr>
        <w:t xml:space="preserve"> dire of the entire jury panel:</w:t>
      </w:r>
    </w:p>
    <w:p w14:paraId="38306F8F" w14:textId="77777777" w:rsidR="00892999" w:rsidRPr="00BE159E" w:rsidRDefault="00892999" w:rsidP="00892999">
      <w:pPr>
        <w:numPr>
          <w:ilvl w:val="0"/>
          <w:numId w:val="16"/>
        </w:numPr>
        <w:rPr>
          <w:b/>
          <w:sz w:val="22"/>
          <w:szCs w:val="22"/>
        </w:rPr>
      </w:pPr>
      <w:r w:rsidRPr="00BE159E">
        <w:rPr>
          <w:sz w:val="22"/>
          <w:szCs w:val="22"/>
        </w:rPr>
        <w:t xml:space="preserve"> F-1 &amp; Sex Assaults subject to lifetime indeterminate sentences</w:t>
      </w:r>
      <w:r w:rsidRPr="00BE159E">
        <w:rPr>
          <w:b/>
          <w:sz w:val="22"/>
          <w:szCs w:val="22"/>
        </w:rPr>
        <w:t xml:space="preserve">: </w:t>
      </w:r>
      <w:r w:rsidRPr="00BE159E">
        <w:rPr>
          <w:b/>
          <w:sz w:val="22"/>
          <w:szCs w:val="22"/>
        </w:rPr>
        <w:tab/>
      </w:r>
      <w:r w:rsidRPr="00BE159E">
        <w:rPr>
          <w:sz w:val="22"/>
          <w:szCs w:val="22"/>
        </w:rPr>
        <w:t>60 minutes</w:t>
      </w:r>
    </w:p>
    <w:p w14:paraId="3534A2CE" w14:textId="77777777" w:rsidR="00892999" w:rsidRPr="00BE159E" w:rsidRDefault="00892999" w:rsidP="00892999">
      <w:pPr>
        <w:numPr>
          <w:ilvl w:val="0"/>
          <w:numId w:val="16"/>
        </w:numPr>
        <w:rPr>
          <w:b/>
          <w:sz w:val="22"/>
          <w:szCs w:val="22"/>
        </w:rPr>
      </w:pPr>
      <w:r w:rsidRPr="00BE159E">
        <w:rPr>
          <w:sz w:val="22"/>
          <w:szCs w:val="22"/>
        </w:rPr>
        <w:t xml:space="preserve"> F-2, F-3, F-4 COV</w:t>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r>
      <w:proofErr w:type="gramStart"/>
      <w:r w:rsidRPr="00BE159E">
        <w:rPr>
          <w:sz w:val="22"/>
          <w:szCs w:val="22"/>
        </w:rPr>
        <w:tab/>
        <w:t xml:space="preserve">  </w:t>
      </w:r>
      <w:r w:rsidRPr="00BE159E">
        <w:rPr>
          <w:sz w:val="22"/>
          <w:szCs w:val="22"/>
        </w:rPr>
        <w:tab/>
      </w:r>
      <w:proofErr w:type="gramEnd"/>
      <w:r w:rsidRPr="00BE159E">
        <w:rPr>
          <w:sz w:val="22"/>
          <w:szCs w:val="22"/>
        </w:rPr>
        <w:t>45 minutes</w:t>
      </w:r>
    </w:p>
    <w:p w14:paraId="3F569B38" w14:textId="77777777" w:rsidR="00892999" w:rsidRPr="00BE159E" w:rsidRDefault="00892999" w:rsidP="00892999">
      <w:pPr>
        <w:numPr>
          <w:ilvl w:val="0"/>
          <w:numId w:val="16"/>
        </w:numPr>
        <w:rPr>
          <w:b/>
          <w:sz w:val="22"/>
          <w:szCs w:val="22"/>
        </w:rPr>
      </w:pPr>
      <w:r w:rsidRPr="00BE159E">
        <w:rPr>
          <w:sz w:val="22"/>
          <w:szCs w:val="22"/>
        </w:rPr>
        <w:t xml:space="preserve"> F-2, F-3 F-4 non COV</w:t>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t>35 minutes</w:t>
      </w:r>
      <w:r w:rsidRPr="00BE159E">
        <w:rPr>
          <w:sz w:val="22"/>
          <w:szCs w:val="22"/>
        </w:rPr>
        <w:tab/>
      </w:r>
    </w:p>
    <w:p w14:paraId="788D79C6" w14:textId="77777777" w:rsidR="00892999" w:rsidRPr="00BE159E" w:rsidRDefault="00892999" w:rsidP="00892999">
      <w:pPr>
        <w:numPr>
          <w:ilvl w:val="0"/>
          <w:numId w:val="16"/>
        </w:numPr>
        <w:rPr>
          <w:b/>
          <w:sz w:val="22"/>
          <w:szCs w:val="22"/>
        </w:rPr>
      </w:pPr>
      <w:r w:rsidRPr="00BE159E">
        <w:rPr>
          <w:sz w:val="22"/>
          <w:szCs w:val="22"/>
        </w:rPr>
        <w:t>F-5, F-6</w:t>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t>30 minutes</w:t>
      </w:r>
      <w:r w:rsidRPr="00BE159E">
        <w:rPr>
          <w:sz w:val="22"/>
          <w:szCs w:val="22"/>
        </w:rPr>
        <w:tab/>
      </w:r>
      <w:r w:rsidRPr="00BE159E">
        <w:rPr>
          <w:sz w:val="22"/>
          <w:szCs w:val="22"/>
        </w:rPr>
        <w:tab/>
      </w:r>
      <w:r w:rsidRPr="00BE159E">
        <w:rPr>
          <w:sz w:val="22"/>
          <w:szCs w:val="22"/>
        </w:rPr>
        <w:tab/>
      </w:r>
      <w:r w:rsidRPr="00BE159E">
        <w:rPr>
          <w:sz w:val="22"/>
          <w:szCs w:val="22"/>
        </w:rPr>
        <w:tab/>
        <w:t xml:space="preserve">   </w:t>
      </w:r>
    </w:p>
    <w:p w14:paraId="2E07F82C" w14:textId="77777777" w:rsidR="00AB0156" w:rsidRPr="00BE159E" w:rsidRDefault="00AB0156" w:rsidP="00AB0156">
      <w:pPr>
        <w:pStyle w:val="ListParagraph"/>
        <w:numPr>
          <w:ilvl w:val="0"/>
          <w:numId w:val="6"/>
        </w:numPr>
        <w:spacing w:after="0"/>
        <w:ind w:left="1440"/>
        <w:rPr>
          <w:sz w:val="22"/>
          <w:szCs w:val="22"/>
        </w:rPr>
      </w:pPr>
      <w:r w:rsidRPr="00BE159E">
        <w:rPr>
          <w:sz w:val="22"/>
          <w:szCs w:val="22"/>
        </w:rPr>
        <w:t xml:space="preserve">If a supplemental questionnaire is requested, it shall be submitted to the Court and opposing counsel prior to pre-trial readiness. </w:t>
      </w:r>
    </w:p>
    <w:p w14:paraId="02C870E0" w14:textId="77777777" w:rsidR="00311AF7" w:rsidRPr="00BE159E" w:rsidRDefault="00311AF7" w:rsidP="00892999">
      <w:pPr>
        <w:pStyle w:val="ListParagraph"/>
        <w:spacing w:after="0"/>
        <w:ind w:left="1440"/>
        <w:rPr>
          <w:sz w:val="22"/>
          <w:szCs w:val="22"/>
        </w:rPr>
      </w:pPr>
    </w:p>
    <w:p w14:paraId="14DECCF5" w14:textId="089770C8" w:rsidR="00892999" w:rsidRDefault="00B22E92" w:rsidP="00892999">
      <w:pPr>
        <w:pStyle w:val="ListParagraph"/>
        <w:numPr>
          <w:ilvl w:val="0"/>
          <w:numId w:val="6"/>
        </w:numPr>
        <w:spacing w:after="0"/>
        <w:ind w:left="1440"/>
        <w:rPr>
          <w:sz w:val="22"/>
          <w:szCs w:val="22"/>
        </w:rPr>
      </w:pPr>
      <w:r w:rsidRPr="00B22E92">
        <w:rPr>
          <w:sz w:val="22"/>
          <w:szCs w:val="22"/>
        </w:rPr>
        <w:t>Unless otherwise addressed at pre-trial readiness, e</w:t>
      </w:r>
      <w:r w:rsidR="00AB0156" w:rsidRPr="00B22E92">
        <w:rPr>
          <w:sz w:val="22"/>
          <w:szCs w:val="22"/>
        </w:rPr>
        <w:t xml:space="preserve">ach side will have </w:t>
      </w:r>
      <w:r w:rsidR="00892999" w:rsidRPr="00B22E92">
        <w:rPr>
          <w:b/>
          <w:sz w:val="22"/>
          <w:szCs w:val="22"/>
        </w:rPr>
        <w:t>20</w:t>
      </w:r>
      <w:r w:rsidR="00AB0156" w:rsidRPr="00B22E92">
        <w:rPr>
          <w:sz w:val="22"/>
          <w:szCs w:val="22"/>
        </w:rPr>
        <w:t xml:space="preserve"> minutes for opening and </w:t>
      </w:r>
      <w:r w:rsidR="00AB0156" w:rsidRPr="00B22E92">
        <w:rPr>
          <w:b/>
          <w:sz w:val="22"/>
          <w:szCs w:val="22"/>
        </w:rPr>
        <w:t xml:space="preserve">30 </w:t>
      </w:r>
      <w:r w:rsidR="00AB0156" w:rsidRPr="00B22E92">
        <w:rPr>
          <w:sz w:val="22"/>
          <w:szCs w:val="22"/>
        </w:rPr>
        <w:t xml:space="preserve">minutes for closing. </w:t>
      </w:r>
    </w:p>
    <w:p w14:paraId="69F3CA11" w14:textId="77777777" w:rsidR="00B22E92" w:rsidRPr="00B22E92" w:rsidRDefault="00B22E92" w:rsidP="00B22E92">
      <w:pPr>
        <w:pStyle w:val="ListParagraph"/>
        <w:rPr>
          <w:sz w:val="22"/>
          <w:szCs w:val="22"/>
        </w:rPr>
      </w:pPr>
    </w:p>
    <w:p w14:paraId="42698834" w14:textId="5C628760" w:rsidR="00AB0156" w:rsidRDefault="00AB0156" w:rsidP="00AB0156">
      <w:pPr>
        <w:pStyle w:val="ListParagraph"/>
        <w:numPr>
          <w:ilvl w:val="0"/>
          <w:numId w:val="7"/>
        </w:numPr>
        <w:spacing w:after="0"/>
        <w:rPr>
          <w:sz w:val="22"/>
          <w:szCs w:val="22"/>
        </w:rPr>
      </w:pPr>
      <w:r w:rsidRPr="00BE159E">
        <w:rPr>
          <w:sz w:val="22"/>
          <w:szCs w:val="22"/>
        </w:rPr>
        <w:t xml:space="preserve">The purpose of </w:t>
      </w:r>
      <w:proofErr w:type="spellStart"/>
      <w:r w:rsidRPr="00BE159E">
        <w:rPr>
          <w:iCs/>
          <w:sz w:val="22"/>
          <w:szCs w:val="22"/>
        </w:rPr>
        <w:t>voir</w:t>
      </w:r>
      <w:proofErr w:type="spellEnd"/>
      <w:r w:rsidRPr="00BE159E">
        <w:rPr>
          <w:iCs/>
          <w:sz w:val="22"/>
          <w:szCs w:val="22"/>
        </w:rPr>
        <w:t xml:space="preserve"> dire</w:t>
      </w:r>
      <w:r w:rsidRPr="00BE159E">
        <w:rPr>
          <w:i/>
          <w:sz w:val="22"/>
          <w:szCs w:val="22"/>
        </w:rPr>
        <w:t xml:space="preserve"> </w:t>
      </w:r>
      <w:r w:rsidRPr="00BE159E">
        <w:rPr>
          <w:sz w:val="22"/>
          <w:szCs w:val="22"/>
        </w:rPr>
        <w:t xml:space="preserve">examination is to determine whether any potential juror has opinions or beliefs that would cause them to be biased in such a manner that would interfere with a party’s right to receive a fair and impartial trial.  The purpose of </w:t>
      </w:r>
      <w:proofErr w:type="spellStart"/>
      <w:r w:rsidRPr="00BE159E">
        <w:rPr>
          <w:iCs/>
          <w:sz w:val="22"/>
          <w:szCs w:val="22"/>
        </w:rPr>
        <w:t>voir</w:t>
      </w:r>
      <w:proofErr w:type="spellEnd"/>
      <w:r w:rsidRPr="00BE159E">
        <w:rPr>
          <w:iCs/>
          <w:sz w:val="22"/>
          <w:szCs w:val="22"/>
        </w:rPr>
        <w:t xml:space="preserve"> dire</w:t>
      </w:r>
      <w:r w:rsidRPr="00BE159E">
        <w:rPr>
          <w:i/>
          <w:sz w:val="22"/>
          <w:szCs w:val="22"/>
        </w:rPr>
        <w:t xml:space="preserve"> </w:t>
      </w:r>
      <w:r w:rsidRPr="00BE159E">
        <w:rPr>
          <w:sz w:val="22"/>
          <w:szCs w:val="22"/>
        </w:rPr>
        <w:t xml:space="preserve">is </w:t>
      </w:r>
      <w:r w:rsidRPr="00BE159E">
        <w:rPr>
          <w:b/>
          <w:sz w:val="22"/>
          <w:szCs w:val="22"/>
        </w:rPr>
        <w:t xml:space="preserve">NOT </w:t>
      </w:r>
      <w:r w:rsidRPr="00BE159E">
        <w:rPr>
          <w:sz w:val="22"/>
          <w:szCs w:val="22"/>
        </w:rPr>
        <w:t xml:space="preserve">to instruct prospective jurors on the law, but to determine whether they could conscientiously apply the law as given by the Court in its instructions.  </w:t>
      </w:r>
      <w:r w:rsidRPr="00BE159E">
        <w:rPr>
          <w:i/>
          <w:sz w:val="22"/>
          <w:szCs w:val="22"/>
        </w:rPr>
        <w:t xml:space="preserve">People v. Harlan </w:t>
      </w:r>
      <w:r w:rsidRPr="00BE159E">
        <w:rPr>
          <w:sz w:val="22"/>
          <w:szCs w:val="22"/>
        </w:rPr>
        <w:t xml:space="preserve">8P.3d 448 (Colo. 2000).  Because of the inherent confusion which occurs when attorneys attempt to debate the law with jurors, the Court therefore Orders that </w:t>
      </w:r>
      <w:proofErr w:type="spellStart"/>
      <w:r w:rsidRPr="00BE159E">
        <w:rPr>
          <w:iCs/>
          <w:sz w:val="22"/>
          <w:szCs w:val="22"/>
        </w:rPr>
        <w:t>voir</w:t>
      </w:r>
      <w:proofErr w:type="spellEnd"/>
      <w:r w:rsidRPr="00BE159E">
        <w:rPr>
          <w:iCs/>
          <w:sz w:val="22"/>
          <w:szCs w:val="22"/>
        </w:rPr>
        <w:t xml:space="preserve"> dire </w:t>
      </w:r>
      <w:r w:rsidRPr="00BE159E">
        <w:rPr>
          <w:sz w:val="22"/>
          <w:szCs w:val="22"/>
        </w:rPr>
        <w:t>examination be limited as follows:</w:t>
      </w:r>
    </w:p>
    <w:p w14:paraId="4AF05952" w14:textId="77777777" w:rsidR="00B22E92" w:rsidRPr="00BE159E" w:rsidRDefault="00B22E92" w:rsidP="00AB0156">
      <w:pPr>
        <w:pStyle w:val="ListParagraph"/>
        <w:numPr>
          <w:ilvl w:val="0"/>
          <w:numId w:val="7"/>
        </w:numPr>
        <w:spacing w:after="0"/>
        <w:rPr>
          <w:sz w:val="22"/>
          <w:szCs w:val="22"/>
        </w:rPr>
      </w:pPr>
    </w:p>
    <w:p w14:paraId="659B0B61" w14:textId="77777777" w:rsidR="00AB0156" w:rsidRPr="00BE159E" w:rsidRDefault="00AB0156" w:rsidP="00AB0156">
      <w:pPr>
        <w:pStyle w:val="ListParagraph"/>
        <w:numPr>
          <w:ilvl w:val="0"/>
          <w:numId w:val="8"/>
        </w:numPr>
        <w:spacing w:after="0"/>
        <w:ind w:left="1530" w:hanging="450"/>
        <w:rPr>
          <w:sz w:val="22"/>
          <w:szCs w:val="22"/>
        </w:rPr>
      </w:pPr>
      <w:r w:rsidRPr="00BE159E">
        <w:rPr>
          <w:sz w:val="22"/>
          <w:szCs w:val="22"/>
        </w:rPr>
        <w:t>The Court will read to the jury pool jury instructions regarding presumption of innocence, burden of proof, right to remain silent, evidence and credibility of witnesses.  Upon request, the Court may read additional instructions, including element</w:t>
      </w:r>
      <w:r w:rsidR="00311AF7" w:rsidRPr="00BE159E">
        <w:rPr>
          <w:sz w:val="22"/>
          <w:szCs w:val="22"/>
        </w:rPr>
        <w:t>al</w:t>
      </w:r>
      <w:r w:rsidRPr="00BE159E">
        <w:rPr>
          <w:sz w:val="22"/>
          <w:szCs w:val="22"/>
        </w:rPr>
        <w:t xml:space="preserve"> instructions.  Follow up questioning by counsel shall be limited to determining whether the jurors in fact understand the law as given by the Court and can apply that law to the facts as they find them.  </w:t>
      </w:r>
    </w:p>
    <w:p w14:paraId="081075F0" w14:textId="77777777" w:rsidR="00311AF7" w:rsidRPr="00BE159E" w:rsidRDefault="00311AF7" w:rsidP="00AB0156">
      <w:pPr>
        <w:pStyle w:val="ListParagraph"/>
        <w:numPr>
          <w:ilvl w:val="0"/>
          <w:numId w:val="8"/>
        </w:numPr>
        <w:spacing w:after="0"/>
        <w:ind w:left="1530" w:hanging="450"/>
        <w:rPr>
          <w:sz w:val="22"/>
          <w:szCs w:val="22"/>
        </w:rPr>
      </w:pPr>
      <w:r w:rsidRPr="00BE159E">
        <w:rPr>
          <w:sz w:val="22"/>
          <w:szCs w:val="22"/>
        </w:rPr>
        <w:t>Hypothetical questions concerning potential evidence in the case should be avoided.</w:t>
      </w:r>
    </w:p>
    <w:p w14:paraId="7A8928AA" w14:textId="77777777" w:rsidR="008D2A20" w:rsidRPr="00BE159E" w:rsidRDefault="008D2A20" w:rsidP="008D2A20">
      <w:pPr>
        <w:pStyle w:val="ListParagraph"/>
        <w:spacing w:after="0"/>
        <w:ind w:left="1530"/>
        <w:rPr>
          <w:sz w:val="22"/>
          <w:szCs w:val="22"/>
        </w:rPr>
      </w:pPr>
    </w:p>
    <w:p w14:paraId="7AE9EF99" w14:textId="77777777" w:rsidR="006E396B" w:rsidRPr="00BE159E" w:rsidRDefault="006E396B" w:rsidP="006E396B">
      <w:pPr>
        <w:rPr>
          <w:b/>
          <w:bCs/>
          <w:sz w:val="22"/>
          <w:szCs w:val="22"/>
          <w:u w:val="single"/>
        </w:rPr>
      </w:pPr>
      <w:r w:rsidRPr="00BE159E">
        <w:rPr>
          <w:sz w:val="22"/>
          <w:szCs w:val="22"/>
        </w:rPr>
        <w:t xml:space="preserve">      </w:t>
      </w:r>
      <w:r w:rsidRPr="00BE159E">
        <w:rPr>
          <w:b/>
          <w:bCs/>
          <w:sz w:val="22"/>
          <w:szCs w:val="22"/>
          <w:u w:val="single"/>
        </w:rPr>
        <w:t>JURY QUESTIONS:</w:t>
      </w:r>
    </w:p>
    <w:p w14:paraId="7B99CBDF" w14:textId="77777777" w:rsidR="008D2A20" w:rsidRPr="00BE159E" w:rsidRDefault="008D2A20" w:rsidP="006E396B">
      <w:pPr>
        <w:rPr>
          <w:b/>
          <w:bCs/>
          <w:sz w:val="22"/>
          <w:szCs w:val="22"/>
          <w:u w:val="single"/>
        </w:rPr>
      </w:pPr>
    </w:p>
    <w:p w14:paraId="562F1DA0" w14:textId="77777777" w:rsidR="006E396B" w:rsidRPr="00BE159E" w:rsidRDefault="006E396B" w:rsidP="006E396B">
      <w:pPr>
        <w:pStyle w:val="ListParagraph"/>
        <w:numPr>
          <w:ilvl w:val="0"/>
          <w:numId w:val="7"/>
        </w:numPr>
        <w:rPr>
          <w:b/>
          <w:bCs/>
          <w:sz w:val="22"/>
          <w:szCs w:val="22"/>
          <w:u w:val="single"/>
        </w:rPr>
      </w:pPr>
      <w:r w:rsidRPr="00BE159E">
        <w:rPr>
          <w:sz w:val="22"/>
          <w:szCs w:val="22"/>
        </w:rPr>
        <w:t>Jurors will be allowed to ask questions. The jury will be instructed concerning asking questions. The Court will consult with counsel about any juror question that may be objectionable. Jurors will be provided written forms for questions in juror notebooks.</w:t>
      </w:r>
    </w:p>
    <w:p w14:paraId="68906774" w14:textId="77777777" w:rsidR="007F3625" w:rsidRPr="00BE159E" w:rsidRDefault="007F3625" w:rsidP="007F3625">
      <w:pPr>
        <w:pStyle w:val="ListParagraph"/>
        <w:spacing w:after="0"/>
        <w:ind w:left="1530"/>
        <w:rPr>
          <w:sz w:val="22"/>
          <w:szCs w:val="22"/>
        </w:rPr>
      </w:pPr>
    </w:p>
    <w:p w14:paraId="06DDAF4D" w14:textId="77777777" w:rsidR="00AB0156" w:rsidRPr="00BE159E" w:rsidRDefault="00AB0156" w:rsidP="00AB0156">
      <w:pPr>
        <w:ind w:left="720" w:hanging="360"/>
        <w:rPr>
          <w:b/>
          <w:sz w:val="22"/>
          <w:szCs w:val="22"/>
          <w:u w:val="single"/>
        </w:rPr>
      </w:pPr>
      <w:r w:rsidRPr="00BE159E">
        <w:rPr>
          <w:b/>
          <w:sz w:val="22"/>
          <w:szCs w:val="22"/>
          <w:u w:val="single"/>
        </w:rPr>
        <w:t>MISCELLANEOUS:</w:t>
      </w:r>
    </w:p>
    <w:p w14:paraId="019ACE81" w14:textId="77777777" w:rsidR="008D2A20" w:rsidRPr="00BE159E" w:rsidRDefault="008D2A20" w:rsidP="00AB0156">
      <w:pPr>
        <w:ind w:left="720" w:hanging="360"/>
        <w:rPr>
          <w:b/>
          <w:sz w:val="22"/>
          <w:szCs w:val="22"/>
          <w:u w:val="single"/>
        </w:rPr>
      </w:pPr>
    </w:p>
    <w:p w14:paraId="2AF0E0D0" w14:textId="77777777" w:rsidR="00AB0156" w:rsidRPr="00BE159E" w:rsidRDefault="00AB0156" w:rsidP="00AB0156">
      <w:pPr>
        <w:pStyle w:val="ListParagraph"/>
        <w:numPr>
          <w:ilvl w:val="0"/>
          <w:numId w:val="7"/>
        </w:numPr>
        <w:spacing w:after="0"/>
        <w:rPr>
          <w:b/>
          <w:sz w:val="22"/>
          <w:szCs w:val="22"/>
        </w:rPr>
      </w:pPr>
      <w:r w:rsidRPr="00BE159E">
        <w:rPr>
          <w:b/>
          <w:sz w:val="22"/>
          <w:szCs w:val="22"/>
        </w:rPr>
        <w:t xml:space="preserve">ABSENT EXTRAORDINARY CIRCUMSTANCES, the Court will not accept joint motions to continue or grant continuances at the request of either party on the day of trial.  </w:t>
      </w:r>
      <w:r w:rsidRPr="00BE159E">
        <w:rPr>
          <w:sz w:val="22"/>
          <w:szCs w:val="22"/>
        </w:rPr>
        <w:t xml:space="preserve">Any motion seeking a continuance must be </w:t>
      </w:r>
      <w:r w:rsidR="00311AF7" w:rsidRPr="00BE159E">
        <w:rPr>
          <w:sz w:val="22"/>
          <w:szCs w:val="22"/>
        </w:rPr>
        <w:t xml:space="preserve">addressed </w:t>
      </w:r>
      <w:r w:rsidRPr="00BE159E">
        <w:rPr>
          <w:sz w:val="22"/>
          <w:szCs w:val="22"/>
        </w:rPr>
        <w:t>no later than the readiness hearing or criminal docket before trial.</w:t>
      </w:r>
    </w:p>
    <w:p w14:paraId="75ED5D02" w14:textId="77777777" w:rsidR="00AB0156" w:rsidRPr="00BE159E" w:rsidRDefault="00AB0156" w:rsidP="00AB0156">
      <w:pPr>
        <w:pStyle w:val="ListParagraph"/>
        <w:numPr>
          <w:ilvl w:val="0"/>
          <w:numId w:val="7"/>
        </w:numPr>
        <w:spacing w:after="0"/>
        <w:rPr>
          <w:sz w:val="22"/>
          <w:szCs w:val="22"/>
        </w:rPr>
      </w:pPr>
      <w:r w:rsidRPr="00BE159E">
        <w:rPr>
          <w:sz w:val="22"/>
          <w:szCs w:val="22"/>
        </w:rPr>
        <w:t>On the morning of trial, if multiple cases remain set for trial, after consultation with counsel the Court will select the case which will be tried.  Counsel shall be prepared to try all cases which remain on the trial docket.  Witnesses shall not be released without the express permission of the Court.</w:t>
      </w:r>
    </w:p>
    <w:p w14:paraId="2E160C14" w14:textId="77777777" w:rsidR="006E396B" w:rsidRPr="00BE159E" w:rsidRDefault="006E396B" w:rsidP="00AB0156">
      <w:pPr>
        <w:pStyle w:val="ListParagraph"/>
        <w:numPr>
          <w:ilvl w:val="0"/>
          <w:numId w:val="7"/>
        </w:numPr>
        <w:spacing w:after="0"/>
        <w:rPr>
          <w:sz w:val="22"/>
          <w:szCs w:val="22"/>
        </w:rPr>
      </w:pPr>
      <w:r w:rsidRPr="00BE159E">
        <w:rPr>
          <w:sz w:val="22"/>
          <w:szCs w:val="22"/>
        </w:rPr>
        <w:t xml:space="preserve">The trial day generally begins at </w:t>
      </w:r>
      <w:r w:rsidR="0019475F" w:rsidRPr="00BE159E">
        <w:rPr>
          <w:sz w:val="22"/>
          <w:szCs w:val="22"/>
        </w:rPr>
        <w:t>8:3</w:t>
      </w:r>
      <w:r w:rsidRPr="00BE159E">
        <w:rPr>
          <w:sz w:val="22"/>
          <w:szCs w:val="22"/>
        </w:rPr>
        <w:t>0 a.m. and ends at 5:00 p.m., with a morning and afternoon recess of 15 minutes each and a lunch recess of either an hour or an hour and a half. Counsel shall schedule witnesses to ensure an orderly and timely presentation of evidence. Issue</w:t>
      </w:r>
      <w:r w:rsidR="00B53CFD" w:rsidRPr="00BE159E">
        <w:rPr>
          <w:sz w:val="22"/>
          <w:szCs w:val="22"/>
        </w:rPr>
        <w:t>s</w:t>
      </w:r>
      <w:r w:rsidRPr="00BE159E">
        <w:rPr>
          <w:sz w:val="22"/>
          <w:szCs w:val="22"/>
        </w:rPr>
        <w:t xml:space="preserve"> to be discussed with the Court outside the presence of the jury shall be handled outside of the normal trial hours </w:t>
      </w:r>
      <w:proofErr w:type="gramStart"/>
      <w:r w:rsidRPr="00BE159E">
        <w:rPr>
          <w:sz w:val="22"/>
          <w:szCs w:val="22"/>
        </w:rPr>
        <w:t>so as to</w:t>
      </w:r>
      <w:proofErr w:type="gramEnd"/>
      <w:r w:rsidRPr="00BE159E">
        <w:rPr>
          <w:sz w:val="22"/>
          <w:szCs w:val="22"/>
        </w:rPr>
        <w:t xml:space="preserve"> not keep the jurors waiting. </w:t>
      </w:r>
    </w:p>
    <w:p w14:paraId="1EDA1E2E" w14:textId="77777777" w:rsidR="00AB0156" w:rsidRPr="00BE159E" w:rsidRDefault="00AB0156" w:rsidP="00AB0156">
      <w:pPr>
        <w:pStyle w:val="ListParagraph"/>
        <w:numPr>
          <w:ilvl w:val="0"/>
          <w:numId w:val="7"/>
        </w:numPr>
        <w:spacing w:after="0"/>
        <w:rPr>
          <w:sz w:val="22"/>
          <w:szCs w:val="22"/>
        </w:rPr>
      </w:pPr>
      <w:r w:rsidRPr="00BE159E">
        <w:rPr>
          <w:sz w:val="22"/>
          <w:szCs w:val="22"/>
        </w:rPr>
        <w:lastRenderedPageBreak/>
        <w:t>Failure to comply with this Order may result in the imposition of sanctions, including evidence and witness preclusion.  Continuances caused by failure to comply with this Order will be charged to the offending party.</w:t>
      </w:r>
    </w:p>
    <w:p w14:paraId="30C4860E" w14:textId="77777777" w:rsidR="00AB0156" w:rsidRPr="00BE159E" w:rsidRDefault="00AB0156" w:rsidP="00AB0156">
      <w:pPr>
        <w:rPr>
          <w:sz w:val="22"/>
          <w:szCs w:val="22"/>
        </w:rPr>
      </w:pPr>
    </w:p>
    <w:p w14:paraId="7E579B87" w14:textId="68E3CD8E" w:rsidR="00AB0156" w:rsidRPr="00BE159E" w:rsidRDefault="00AB0156" w:rsidP="00AB0156">
      <w:pPr>
        <w:rPr>
          <w:sz w:val="22"/>
          <w:szCs w:val="22"/>
        </w:rPr>
      </w:pPr>
      <w:r w:rsidRPr="00BE159E">
        <w:rPr>
          <w:sz w:val="22"/>
          <w:szCs w:val="22"/>
        </w:rPr>
        <w:t>SO ORDERED</w:t>
      </w:r>
      <w:r w:rsidR="00B53CFD" w:rsidRPr="00BE159E">
        <w:rPr>
          <w:sz w:val="22"/>
          <w:szCs w:val="22"/>
        </w:rPr>
        <w:t xml:space="preserve"> </w:t>
      </w:r>
      <w:r w:rsidR="003D2484" w:rsidRPr="00BE159E">
        <w:rPr>
          <w:caps/>
          <w:sz w:val="22"/>
          <w:szCs w:val="22"/>
        </w:rPr>
        <w:fldChar w:fldCharType="begin"/>
      </w:r>
      <w:r w:rsidR="003D2484" w:rsidRPr="00BE159E">
        <w:rPr>
          <w:caps/>
          <w:sz w:val="22"/>
          <w:szCs w:val="22"/>
        </w:rPr>
        <w:instrText xml:space="preserve"> DATE  \@ "d MMMM yyyy"  \* MERGEFORMAT </w:instrText>
      </w:r>
      <w:r w:rsidR="003D2484" w:rsidRPr="00BE159E">
        <w:rPr>
          <w:caps/>
          <w:sz w:val="22"/>
          <w:szCs w:val="22"/>
        </w:rPr>
        <w:fldChar w:fldCharType="separate"/>
      </w:r>
      <w:r w:rsidR="00BB2129">
        <w:rPr>
          <w:caps/>
          <w:noProof/>
          <w:sz w:val="22"/>
          <w:szCs w:val="22"/>
        </w:rPr>
        <w:t>24 June 2022</w:t>
      </w:r>
      <w:r w:rsidR="003D2484" w:rsidRPr="00BE159E">
        <w:rPr>
          <w:caps/>
          <w:sz w:val="22"/>
          <w:szCs w:val="22"/>
        </w:rPr>
        <w:fldChar w:fldCharType="end"/>
      </w:r>
      <w:r w:rsidRPr="00BE159E">
        <w:rPr>
          <w:sz w:val="22"/>
          <w:szCs w:val="22"/>
        </w:rPr>
        <w:t>.</w:t>
      </w:r>
    </w:p>
    <w:p w14:paraId="01F67F16" w14:textId="77777777" w:rsidR="00AB0156" w:rsidRPr="00BE159E" w:rsidRDefault="00AB0156" w:rsidP="00AB0156">
      <w:pPr>
        <w:rPr>
          <w:sz w:val="22"/>
          <w:szCs w:val="22"/>
        </w:rPr>
      </w:pPr>
    </w:p>
    <w:p w14:paraId="687617FA" w14:textId="0FD6BF89" w:rsidR="009050B4" w:rsidRPr="00BE159E" w:rsidRDefault="00D54302" w:rsidP="009050B4">
      <w:pPr>
        <w:pStyle w:val="Footer"/>
        <w:tabs>
          <w:tab w:val="clear" w:pos="4320"/>
          <w:tab w:val="clear" w:pos="8640"/>
        </w:tabs>
        <w:ind w:left="4320" w:firstLine="720"/>
        <w:rPr>
          <w:sz w:val="22"/>
          <w:szCs w:val="22"/>
        </w:rPr>
      </w:pPr>
      <w:r>
        <w:rPr>
          <w:noProof/>
        </w:rPr>
        <w:drawing>
          <wp:anchor distT="0" distB="0" distL="114300" distR="114300" simplePos="0" relativeHeight="251657728" behindDoc="1" locked="0" layoutInCell="1" allowOverlap="1" wp14:anchorId="2CFC2B1E" wp14:editId="5549D86D">
            <wp:simplePos x="0" y="0"/>
            <wp:positionH relativeFrom="column">
              <wp:posOffset>3228975</wp:posOffset>
            </wp:positionH>
            <wp:positionV relativeFrom="paragraph">
              <wp:posOffset>102235</wp:posOffset>
            </wp:positionV>
            <wp:extent cx="2057400" cy="6813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681355"/>
                    </a:xfrm>
                    <a:prstGeom prst="rect">
                      <a:avLst/>
                    </a:prstGeom>
                    <a:noFill/>
                    <a:ln>
                      <a:noFill/>
                    </a:ln>
                  </pic:spPr>
                </pic:pic>
              </a:graphicData>
            </a:graphic>
          </wp:anchor>
        </w:drawing>
      </w:r>
      <w:r w:rsidR="009050B4" w:rsidRPr="00BE159E">
        <w:rPr>
          <w:sz w:val="22"/>
          <w:szCs w:val="22"/>
        </w:rPr>
        <w:t>BY THE COURT:</w:t>
      </w:r>
      <w:r w:rsidR="009050B4" w:rsidRPr="00BE159E">
        <w:rPr>
          <w:sz w:val="22"/>
          <w:szCs w:val="22"/>
        </w:rPr>
        <w:tab/>
      </w:r>
      <w:r w:rsidR="009050B4" w:rsidRPr="00BE159E">
        <w:rPr>
          <w:sz w:val="22"/>
          <w:szCs w:val="22"/>
        </w:rPr>
        <w:tab/>
      </w:r>
      <w:r w:rsidR="009050B4" w:rsidRPr="00BE159E">
        <w:rPr>
          <w:sz w:val="22"/>
          <w:szCs w:val="22"/>
        </w:rPr>
        <w:tab/>
      </w:r>
      <w:r w:rsidR="009050B4" w:rsidRPr="00BE159E">
        <w:rPr>
          <w:sz w:val="22"/>
          <w:szCs w:val="22"/>
        </w:rPr>
        <w:tab/>
      </w:r>
      <w:r w:rsidR="009050B4" w:rsidRPr="00BE159E">
        <w:rPr>
          <w:sz w:val="22"/>
          <w:szCs w:val="22"/>
        </w:rPr>
        <w:tab/>
      </w:r>
      <w:r w:rsidR="009050B4" w:rsidRPr="00BE159E">
        <w:rPr>
          <w:sz w:val="22"/>
          <w:szCs w:val="22"/>
        </w:rPr>
        <w:tab/>
      </w:r>
      <w:r w:rsidR="009050B4" w:rsidRPr="00BE159E">
        <w:rPr>
          <w:sz w:val="22"/>
          <w:szCs w:val="22"/>
        </w:rPr>
        <w:tab/>
      </w:r>
      <w:r w:rsidR="009050B4" w:rsidRPr="00BE159E">
        <w:rPr>
          <w:sz w:val="22"/>
          <w:szCs w:val="22"/>
        </w:rPr>
        <w:tab/>
      </w:r>
      <w:r w:rsidR="009050B4" w:rsidRPr="00BE159E">
        <w:rPr>
          <w:sz w:val="22"/>
          <w:szCs w:val="22"/>
        </w:rPr>
        <w:tab/>
      </w:r>
      <w:r w:rsidR="009050B4" w:rsidRPr="00BE159E">
        <w:rPr>
          <w:sz w:val="22"/>
          <w:szCs w:val="22"/>
        </w:rPr>
        <w:tab/>
      </w:r>
      <w:r w:rsidR="009050B4" w:rsidRPr="00BE159E">
        <w:rPr>
          <w:sz w:val="22"/>
          <w:szCs w:val="22"/>
        </w:rPr>
        <w:tab/>
      </w:r>
    </w:p>
    <w:p w14:paraId="1582B960" w14:textId="0F036217" w:rsidR="009050B4" w:rsidRPr="00BE159E" w:rsidRDefault="009050B4" w:rsidP="003073BB">
      <w:pPr>
        <w:pStyle w:val="Footer"/>
        <w:tabs>
          <w:tab w:val="clear" w:pos="4320"/>
          <w:tab w:val="clear" w:pos="8640"/>
          <w:tab w:val="left" w:pos="8182"/>
        </w:tabs>
        <w:ind w:left="4320"/>
        <w:rPr>
          <w:sz w:val="22"/>
          <w:szCs w:val="22"/>
        </w:rPr>
      </w:pPr>
      <w:r w:rsidRPr="00BE159E">
        <w:rPr>
          <w:sz w:val="22"/>
          <w:szCs w:val="22"/>
        </w:rPr>
        <w:t xml:space="preserve">              </w:t>
      </w:r>
      <w:r w:rsidR="003073BB" w:rsidRPr="00BE159E">
        <w:rPr>
          <w:sz w:val="22"/>
          <w:szCs w:val="22"/>
        </w:rPr>
        <w:tab/>
      </w:r>
    </w:p>
    <w:p w14:paraId="530E6367" w14:textId="77777777" w:rsidR="009050B4" w:rsidRPr="00BE159E" w:rsidRDefault="009050B4" w:rsidP="009050B4">
      <w:pPr>
        <w:pStyle w:val="Footer"/>
        <w:tabs>
          <w:tab w:val="clear" w:pos="4320"/>
          <w:tab w:val="clear" w:pos="8640"/>
        </w:tabs>
        <w:rPr>
          <w:sz w:val="22"/>
          <w:szCs w:val="22"/>
          <w:u w:val="single"/>
        </w:rPr>
      </w:pP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softHyphen/>
      </w:r>
      <w:r w:rsidRPr="00BE159E">
        <w:rPr>
          <w:sz w:val="22"/>
          <w:szCs w:val="22"/>
        </w:rPr>
        <w:softHyphen/>
      </w:r>
      <w:r w:rsidRPr="00BE159E">
        <w:rPr>
          <w:sz w:val="22"/>
          <w:szCs w:val="22"/>
        </w:rPr>
        <w:softHyphen/>
      </w:r>
      <w:r w:rsidRPr="00BE159E">
        <w:rPr>
          <w:sz w:val="22"/>
          <w:szCs w:val="22"/>
        </w:rPr>
        <w:softHyphen/>
      </w:r>
      <w:r w:rsidRPr="00BE159E">
        <w:rPr>
          <w:sz w:val="22"/>
          <w:szCs w:val="22"/>
        </w:rPr>
        <w:tab/>
      </w:r>
      <w:r w:rsidRPr="00BE159E">
        <w:rPr>
          <w:sz w:val="22"/>
          <w:szCs w:val="22"/>
        </w:rPr>
        <w:softHyphen/>
      </w:r>
      <w:r w:rsidRPr="00BE159E">
        <w:rPr>
          <w:sz w:val="22"/>
          <w:szCs w:val="22"/>
        </w:rPr>
        <w:softHyphen/>
      </w:r>
      <w:r w:rsidRPr="00BE159E">
        <w:rPr>
          <w:sz w:val="22"/>
          <w:szCs w:val="22"/>
        </w:rPr>
        <w:softHyphen/>
      </w:r>
      <w:r w:rsidRPr="00BE159E">
        <w:rPr>
          <w:sz w:val="22"/>
          <w:szCs w:val="22"/>
        </w:rPr>
        <w:softHyphen/>
      </w:r>
      <w:r w:rsidRPr="00BE159E">
        <w:rPr>
          <w:sz w:val="22"/>
          <w:szCs w:val="22"/>
        </w:rPr>
        <w:softHyphen/>
      </w:r>
      <w:r w:rsidRPr="00BE159E">
        <w:rPr>
          <w:sz w:val="22"/>
          <w:szCs w:val="22"/>
        </w:rPr>
        <w:softHyphen/>
      </w:r>
      <w:r w:rsidRPr="00BE159E">
        <w:rPr>
          <w:sz w:val="22"/>
          <w:szCs w:val="22"/>
        </w:rPr>
        <w:softHyphen/>
      </w:r>
      <w:r w:rsidRPr="00BE159E">
        <w:rPr>
          <w:sz w:val="22"/>
          <w:szCs w:val="22"/>
        </w:rPr>
        <w:softHyphen/>
      </w:r>
      <w:r w:rsidRPr="00BE159E">
        <w:rPr>
          <w:sz w:val="22"/>
          <w:szCs w:val="22"/>
        </w:rPr>
        <w:softHyphen/>
      </w:r>
      <w:r w:rsidRPr="00BE159E">
        <w:rPr>
          <w:sz w:val="22"/>
          <w:szCs w:val="22"/>
        </w:rPr>
        <w:softHyphen/>
      </w:r>
      <w:r w:rsidRPr="00BE159E">
        <w:rPr>
          <w:sz w:val="22"/>
          <w:szCs w:val="22"/>
          <w:u w:val="single"/>
        </w:rPr>
        <w:tab/>
      </w:r>
      <w:r w:rsidRPr="00BE159E">
        <w:rPr>
          <w:sz w:val="22"/>
          <w:szCs w:val="22"/>
          <w:u w:val="single"/>
        </w:rPr>
        <w:tab/>
      </w:r>
      <w:r w:rsidRPr="00BE159E">
        <w:rPr>
          <w:sz w:val="22"/>
          <w:szCs w:val="22"/>
          <w:u w:val="single"/>
        </w:rPr>
        <w:tab/>
      </w:r>
      <w:r w:rsidRPr="00BE159E">
        <w:rPr>
          <w:sz w:val="22"/>
          <w:szCs w:val="22"/>
          <w:u w:val="single"/>
        </w:rPr>
        <w:tab/>
      </w:r>
      <w:r w:rsidRPr="00BE159E">
        <w:rPr>
          <w:sz w:val="22"/>
          <w:szCs w:val="22"/>
          <w:u w:val="single"/>
        </w:rPr>
        <w:tab/>
      </w:r>
      <w:r w:rsidRPr="00BE159E">
        <w:rPr>
          <w:sz w:val="22"/>
          <w:szCs w:val="22"/>
          <w:u w:val="single"/>
        </w:rPr>
        <w:tab/>
      </w:r>
    </w:p>
    <w:p w14:paraId="6A0843DA" w14:textId="77777777" w:rsidR="009050B4" w:rsidRPr="00BE159E" w:rsidRDefault="001F16B3" w:rsidP="009050B4">
      <w:pPr>
        <w:pStyle w:val="Footer"/>
        <w:tabs>
          <w:tab w:val="clear" w:pos="4320"/>
          <w:tab w:val="clear" w:pos="8640"/>
        </w:tabs>
        <w:ind w:left="4320" w:firstLine="720"/>
        <w:rPr>
          <w:sz w:val="22"/>
          <w:szCs w:val="22"/>
        </w:rPr>
      </w:pPr>
      <w:r>
        <w:rPr>
          <w:sz w:val="22"/>
          <w:szCs w:val="22"/>
        </w:rPr>
        <w:t>Laura Norris Findorff</w:t>
      </w:r>
    </w:p>
    <w:p w14:paraId="5A1FEF71" w14:textId="77777777" w:rsidR="009050B4" w:rsidRPr="00BE159E" w:rsidRDefault="009050B4" w:rsidP="009050B4">
      <w:pPr>
        <w:pStyle w:val="Footer"/>
        <w:tabs>
          <w:tab w:val="clear" w:pos="4320"/>
          <w:tab w:val="clear" w:pos="8640"/>
        </w:tabs>
        <w:ind w:firstLine="720"/>
        <w:rPr>
          <w:sz w:val="22"/>
          <w:szCs w:val="22"/>
        </w:rPr>
      </w:pP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r>
      <w:r w:rsidRPr="00BE159E">
        <w:rPr>
          <w:sz w:val="22"/>
          <w:szCs w:val="22"/>
        </w:rPr>
        <w:tab/>
        <w:t>District Court Judge</w:t>
      </w:r>
    </w:p>
    <w:p w14:paraId="16319573" w14:textId="77777777" w:rsidR="002B5887" w:rsidRPr="00BE159E" w:rsidRDefault="00A2256A" w:rsidP="009050B4">
      <w:pPr>
        <w:jc w:val="center"/>
        <w:rPr>
          <w:sz w:val="22"/>
          <w:szCs w:val="22"/>
        </w:rPr>
      </w:pPr>
    </w:p>
    <w:p w14:paraId="073F16A0" w14:textId="77777777" w:rsidR="000F7BDE" w:rsidRPr="00BE159E" w:rsidRDefault="000F7BDE" w:rsidP="009050B4">
      <w:pPr>
        <w:jc w:val="center"/>
        <w:rPr>
          <w:sz w:val="22"/>
          <w:szCs w:val="22"/>
        </w:rPr>
      </w:pPr>
    </w:p>
    <w:p w14:paraId="1A53B44C" w14:textId="77777777" w:rsidR="00E91B97" w:rsidRPr="00BE159E" w:rsidRDefault="00E91B97" w:rsidP="009050B4">
      <w:pPr>
        <w:jc w:val="center"/>
        <w:rPr>
          <w:sz w:val="22"/>
          <w:szCs w:val="22"/>
        </w:rPr>
      </w:pPr>
    </w:p>
    <w:sectPr w:rsidR="00E91B97" w:rsidRPr="00BE159E" w:rsidSect="00E91B97">
      <w:footerReference w:type="default" r:id="rId10"/>
      <w:pgSz w:w="12240" w:h="15840" w:code="1"/>
      <w:pgMar w:top="108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BADD5" w14:textId="77777777" w:rsidR="00A2256A" w:rsidRDefault="00A2256A">
      <w:r>
        <w:separator/>
      </w:r>
    </w:p>
  </w:endnote>
  <w:endnote w:type="continuationSeparator" w:id="0">
    <w:p w14:paraId="69395263" w14:textId="77777777" w:rsidR="00A2256A" w:rsidRDefault="00A2256A">
      <w:r>
        <w:continuationSeparator/>
      </w:r>
    </w:p>
  </w:endnote>
  <w:endnote w:type="continuationNotice" w:id="1">
    <w:p w14:paraId="3109DF9E" w14:textId="77777777" w:rsidR="00A2256A" w:rsidRDefault="00A22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76238"/>
      <w:docPartObj>
        <w:docPartGallery w:val="Page Numbers (Bottom of Page)"/>
        <w:docPartUnique/>
      </w:docPartObj>
    </w:sdtPr>
    <w:sdtEndPr>
      <w:rPr>
        <w:noProof/>
      </w:rPr>
    </w:sdtEndPr>
    <w:sdtContent>
      <w:p w14:paraId="7E340C9C" w14:textId="30EFC1C1" w:rsidR="001C1E61" w:rsidRDefault="001C1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188DE" w14:textId="68C239E6" w:rsidR="00E91B97" w:rsidRDefault="00E91B97">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851A" w14:textId="77777777" w:rsidR="00A2256A" w:rsidRDefault="00A2256A">
      <w:r>
        <w:separator/>
      </w:r>
    </w:p>
  </w:footnote>
  <w:footnote w:type="continuationSeparator" w:id="0">
    <w:p w14:paraId="18CF0B6A" w14:textId="77777777" w:rsidR="00A2256A" w:rsidRDefault="00A2256A">
      <w:r>
        <w:continuationSeparator/>
      </w:r>
    </w:p>
  </w:footnote>
  <w:footnote w:type="continuationNotice" w:id="1">
    <w:p w14:paraId="3D027D7D" w14:textId="77777777" w:rsidR="00A2256A" w:rsidRDefault="00A225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BDA"/>
    <w:multiLevelType w:val="hybridMultilevel"/>
    <w:tmpl w:val="0764C0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0E55D7"/>
    <w:multiLevelType w:val="hybridMultilevel"/>
    <w:tmpl w:val="D80493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842E13"/>
    <w:multiLevelType w:val="hybridMultilevel"/>
    <w:tmpl w:val="FD14A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EA7FCA"/>
    <w:multiLevelType w:val="hybridMultilevel"/>
    <w:tmpl w:val="70E68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2C6C23"/>
    <w:multiLevelType w:val="hybridMultilevel"/>
    <w:tmpl w:val="2A9CEC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DE5402B"/>
    <w:multiLevelType w:val="hybridMultilevel"/>
    <w:tmpl w:val="F8DCB13E"/>
    <w:lvl w:ilvl="0" w:tplc="335CCA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17A68"/>
    <w:multiLevelType w:val="hybridMultilevel"/>
    <w:tmpl w:val="5CAA5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800180"/>
    <w:multiLevelType w:val="hybridMultilevel"/>
    <w:tmpl w:val="F29021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E5240B"/>
    <w:multiLevelType w:val="hybridMultilevel"/>
    <w:tmpl w:val="C30ADB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480251"/>
    <w:multiLevelType w:val="hybridMultilevel"/>
    <w:tmpl w:val="2676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794726"/>
    <w:multiLevelType w:val="hybridMultilevel"/>
    <w:tmpl w:val="62DC2A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5B5C298B"/>
    <w:multiLevelType w:val="hybridMultilevel"/>
    <w:tmpl w:val="03948096"/>
    <w:lvl w:ilvl="0" w:tplc="489E5B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7B4188"/>
    <w:multiLevelType w:val="hybridMultilevel"/>
    <w:tmpl w:val="5F9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D234D"/>
    <w:multiLevelType w:val="hybridMultilevel"/>
    <w:tmpl w:val="591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41217"/>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7DEC2213"/>
    <w:multiLevelType w:val="hybridMultilevel"/>
    <w:tmpl w:val="73FA9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6"/>
  </w:num>
  <w:num w:numId="4">
    <w:abstractNumId w:val="4"/>
  </w:num>
  <w:num w:numId="5">
    <w:abstractNumId w:val="15"/>
  </w:num>
  <w:num w:numId="6">
    <w:abstractNumId w:val="8"/>
  </w:num>
  <w:num w:numId="7">
    <w:abstractNumId w:val="3"/>
  </w:num>
  <w:num w:numId="8">
    <w:abstractNumId w:val="7"/>
  </w:num>
  <w:num w:numId="9">
    <w:abstractNumId w:val="0"/>
  </w:num>
  <w:num w:numId="10">
    <w:abstractNumId w:val="1"/>
  </w:num>
  <w:num w:numId="11">
    <w:abstractNumId w:val="9"/>
  </w:num>
  <w:num w:numId="12">
    <w:abstractNumId w:val="12"/>
  </w:num>
  <w:num w:numId="13">
    <w:abstractNumId w:val="10"/>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21"/>
    <w:rsid w:val="000E32BD"/>
    <w:rsid w:val="000F7BDE"/>
    <w:rsid w:val="00100590"/>
    <w:rsid w:val="001449AC"/>
    <w:rsid w:val="0019475F"/>
    <w:rsid w:val="001C1E61"/>
    <w:rsid w:val="001F16B3"/>
    <w:rsid w:val="001F5113"/>
    <w:rsid w:val="001F762A"/>
    <w:rsid w:val="002067E2"/>
    <w:rsid w:val="002A5A19"/>
    <w:rsid w:val="003073BB"/>
    <w:rsid w:val="00311AF7"/>
    <w:rsid w:val="003D2484"/>
    <w:rsid w:val="00437154"/>
    <w:rsid w:val="004F06F1"/>
    <w:rsid w:val="005B0D32"/>
    <w:rsid w:val="005B5197"/>
    <w:rsid w:val="005E0BBE"/>
    <w:rsid w:val="005E54D0"/>
    <w:rsid w:val="00631021"/>
    <w:rsid w:val="00685941"/>
    <w:rsid w:val="006C2876"/>
    <w:rsid w:val="006C4C57"/>
    <w:rsid w:val="006E396B"/>
    <w:rsid w:val="00707853"/>
    <w:rsid w:val="00757EB8"/>
    <w:rsid w:val="0076602E"/>
    <w:rsid w:val="007A2486"/>
    <w:rsid w:val="007F3625"/>
    <w:rsid w:val="00803442"/>
    <w:rsid w:val="00855EEA"/>
    <w:rsid w:val="008655AC"/>
    <w:rsid w:val="008803CE"/>
    <w:rsid w:val="00892999"/>
    <w:rsid w:val="008D2A20"/>
    <w:rsid w:val="008F4CA9"/>
    <w:rsid w:val="008F7236"/>
    <w:rsid w:val="009050B4"/>
    <w:rsid w:val="00910CB0"/>
    <w:rsid w:val="009C7B21"/>
    <w:rsid w:val="00A2256A"/>
    <w:rsid w:val="00A63D96"/>
    <w:rsid w:val="00A65B9E"/>
    <w:rsid w:val="00AB0156"/>
    <w:rsid w:val="00AE65BE"/>
    <w:rsid w:val="00B22E92"/>
    <w:rsid w:val="00B53CFD"/>
    <w:rsid w:val="00B82121"/>
    <w:rsid w:val="00BA432A"/>
    <w:rsid w:val="00BB2129"/>
    <w:rsid w:val="00BE159E"/>
    <w:rsid w:val="00C149F5"/>
    <w:rsid w:val="00C15941"/>
    <w:rsid w:val="00C240F7"/>
    <w:rsid w:val="00C27364"/>
    <w:rsid w:val="00C731E8"/>
    <w:rsid w:val="00CA6599"/>
    <w:rsid w:val="00CC5920"/>
    <w:rsid w:val="00D131D5"/>
    <w:rsid w:val="00D54302"/>
    <w:rsid w:val="00D84626"/>
    <w:rsid w:val="00DD59F8"/>
    <w:rsid w:val="00E07313"/>
    <w:rsid w:val="00E66FC7"/>
    <w:rsid w:val="00E74A22"/>
    <w:rsid w:val="00E91B97"/>
    <w:rsid w:val="00EF27FB"/>
    <w:rsid w:val="00F07D2A"/>
    <w:rsid w:val="00F10E94"/>
    <w:rsid w:val="00F65AC9"/>
    <w:rsid w:val="00FE669A"/>
    <w:rsid w:val="00FF0B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AD64"/>
  <w15:chartTrackingRefBased/>
  <w15:docId w15:val="{F5CBBD70-4546-4210-BB4C-F49DEB15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2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4A22"/>
    <w:pPr>
      <w:keepNext/>
      <w:jc w:val="center"/>
      <w:outlineLvl w:val="0"/>
    </w:pPr>
    <w:rPr>
      <w:rFonts w:ascii="Arial" w:hAnsi="Arial"/>
      <w:b/>
      <w:sz w:val="22"/>
    </w:rPr>
  </w:style>
  <w:style w:type="paragraph" w:styleId="Heading2">
    <w:name w:val="heading 2"/>
    <w:basedOn w:val="Normal"/>
    <w:next w:val="Normal"/>
    <w:link w:val="Heading2Char"/>
    <w:qFormat/>
    <w:rsid w:val="00E74A22"/>
    <w:pPr>
      <w:keepNext/>
      <w:jc w:val="center"/>
      <w:outlineLvl w:val="1"/>
    </w:pPr>
    <w:rPr>
      <w:rFonts w:ascii="Arial" w:hAnsi="Arial"/>
      <w:b/>
      <w:sz w:val="20"/>
    </w:rPr>
  </w:style>
  <w:style w:type="paragraph" w:styleId="Heading3">
    <w:name w:val="heading 3"/>
    <w:basedOn w:val="Normal"/>
    <w:next w:val="Normal"/>
    <w:link w:val="Heading3Char"/>
    <w:qFormat/>
    <w:rsid w:val="00E74A22"/>
    <w:pPr>
      <w:keepNext/>
      <w:jc w:val="center"/>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A22"/>
    <w:rPr>
      <w:rFonts w:ascii="Arial" w:eastAsia="Times New Roman" w:hAnsi="Arial" w:cs="Times New Roman"/>
      <w:b/>
      <w:szCs w:val="20"/>
    </w:rPr>
  </w:style>
  <w:style w:type="character" w:customStyle="1" w:styleId="Heading2Char">
    <w:name w:val="Heading 2 Char"/>
    <w:basedOn w:val="DefaultParagraphFont"/>
    <w:link w:val="Heading2"/>
    <w:rsid w:val="00E74A22"/>
    <w:rPr>
      <w:rFonts w:ascii="Arial" w:eastAsia="Times New Roman" w:hAnsi="Arial" w:cs="Times New Roman"/>
      <w:b/>
      <w:sz w:val="20"/>
      <w:szCs w:val="20"/>
    </w:rPr>
  </w:style>
  <w:style w:type="character" w:customStyle="1" w:styleId="Heading3Char">
    <w:name w:val="Heading 3 Char"/>
    <w:basedOn w:val="DefaultParagraphFont"/>
    <w:link w:val="Heading3"/>
    <w:rsid w:val="00E74A22"/>
    <w:rPr>
      <w:rFonts w:ascii="Times New Roman" w:eastAsia="Times New Roman" w:hAnsi="Times New Roman" w:cs="Times New Roman"/>
      <w:b/>
      <w:szCs w:val="20"/>
      <w:u w:val="single"/>
    </w:rPr>
  </w:style>
  <w:style w:type="paragraph" w:styleId="BodyText">
    <w:name w:val="Body Text"/>
    <w:basedOn w:val="Normal"/>
    <w:link w:val="BodyTextChar"/>
    <w:rsid w:val="00E74A22"/>
    <w:pPr>
      <w:jc w:val="both"/>
    </w:pPr>
  </w:style>
  <w:style w:type="character" w:customStyle="1" w:styleId="BodyTextChar">
    <w:name w:val="Body Text Char"/>
    <w:basedOn w:val="DefaultParagraphFont"/>
    <w:link w:val="BodyText"/>
    <w:rsid w:val="00E74A22"/>
    <w:rPr>
      <w:rFonts w:ascii="Times New Roman" w:eastAsia="Times New Roman" w:hAnsi="Times New Roman" w:cs="Times New Roman"/>
      <w:sz w:val="24"/>
      <w:szCs w:val="20"/>
    </w:rPr>
  </w:style>
  <w:style w:type="paragraph" w:styleId="Header">
    <w:name w:val="header"/>
    <w:basedOn w:val="Normal"/>
    <w:link w:val="HeaderChar"/>
    <w:rsid w:val="00E74A22"/>
    <w:pPr>
      <w:tabs>
        <w:tab w:val="center" w:pos="4320"/>
        <w:tab w:val="right" w:pos="8640"/>
      </w:tabs>
    </w:pPr>
  </w:style>
  <w:style w:type="character" w:customStyle="1" w:styleId="HeaderChar">
    <w:name w:val="Header Char"/>
    <w:basedOn w:val="DefaultParagraphFont"/>
    <w:link w:val="Header"/>
    <w:rsid w:val="00E74A22"/>
    <w:rPr>
      <w:rFonts w:ascii="Times New Roman" w:eastAsia="Times New Roman" w:hAnsi="Times New Roman" w:cs="Times New Roman"/>
      <w:sz w:val="24"/>
      <w:szCs w:val="20"/>
    </w:rPr>
  </w:style>
  <w:style w:type="paragraph" w:styleId="Footer">
    <w:name w:val="footer"/>
    <w:basedOn w:val="Normal"/>
    <w:link w:val="FooterChar"/>
    <w:uiPriority w:val="99"/>
    <w:rsid w:val="00E74A22"/>
    <w:pPr>
      <w:tabs>
        <w:tab w:val="center" w:pos="4320"/>
        <w:tab w:val="right" w:pos="8640"/>
      </w:tabs>
    </w:pPr>
  </w:style>
  <w:style w:type="character" w:customStyle="1" w:styleId="FooterChar">
    <w:name w:val="Footer Char"/>
    <w:basedOn w:val="DefaultParagraphFont"/>
    <w:link w:val="Footer"/>
    <w:uiPriority w:val="99"/>
    <w:rsid w:val="00E74A22"/>
    <w:rPr>
      <w:rFonts w:ascii="Times New Roman" w:eastAsia="Times New Roman" w:hAnsi="Times New Roman" w:cs="Times New Roman"/>
      <w:sz w:val="24"/>
      <w:szCs w:val="20"/>
    </w:rPr>
  </w:style>
  <w:style w:type="paragraph" w:styleId="BodyText2">
    <w:name w:val="Body Text 2"/>
    <w:basedOn w:val="Normal"/>
    <w:link w:val="BodyText2Char"/>
    <w:rsid w:val="00E74A22"/>
    <w:pPr>
      <w:jc w:val="both"/>
    </w:pPr>
    <w:rPr>
      <w:rFonts w:ascii="Arial" w:hAnsi="Arial"/>
      <w:sz w:val="20"/>
    </w:rPr>
  </w:style>
  <w:style w:type="character" w:customStyle="1" w:styleId="BodyText2Char">
    <w:name w:val="Body Text 2 Char"/>
    <w:basedOn w:val="DefaultParagraphFont"/>
    <w:link w:val="BodyText2"/>
    <w:rsid w:val="00E74A22"/>
    <w:rPr>
      <w:rFonts w:ascii="Arial" w:eastAsia="Times New Roman" w:hAnsi="Arial" w:cs="Times New Roman"/>
      <w:sz w:val="20"/>
      <w:szCs w:val="20"/>
    </w:rPr>
  </w:style>
  <w:style w:type="paragraph" w:styleId="Title">
    <w:name w:val="Title"/>
    <w:basedOn w:val="Normal"/>
    <w:link w:val="TitleChar"/>
    <w:qFormat/>
    <w:rsid w:val="00E74A22"/>
    <w:pPr>
      <w:jc w:val="center"/>
    </w:pPr>
    <w:rPr>
      <w:rFonts w:ascii="Arial Narrow" w:hAnsi="Arial Narrow"/>
      <w:b/>
      <w:sz w:val="22"/>
      <w:u w:val="single"/>
    </w:rPr>
  </w:style>
  <w:style w:type="character" w:customStyle="1" w:styleId="TitleChar">
    <w:name w:val="Title Char"/>
    <w:basedOn w:val="DefaultParagraphFont"/>
    <w:link w:val="Title"/>
    <w:rsid w:val="00E74A22"/>
    <w:rPr>
      <w:rFonts w:ascii="Arial Narrow" w:eastAsia="Times New Roman" w:hAnsi="Arial Narrow" w:cs="Times New Roman"/>
      <w:b/>
      <w:szCs w:val="20"/>
      <w:u w:val="single"/>
    </w:rPr>
  </w:style>
  <w:style w:type="paragraph" w:styleId="ListParagraph">
    <w:name w:val="List Paragraph"/>
    <w:basedOn w:val="Normal"/>
    <w:uiPriority w:val="34"/>
    <w:qFormat/>
    <w:rsid w:val="00AB0156"/>
    <w:pPr>
      <w:spacing w:after="300"/>
      <w:ind w:left="720"/>
      <w:contextualSpacing/>
    </w:pPr>
    <w:rPr>
      <w:rFonts w:eastAsiaTheme="minorHAnsi"/>
      <w:szCs w:val="24"/>
    </w:rPr>
  </w:style>
  <w:style w:type="character" w:styleId="Hyperlink">
    <w:name w:val="Hyperlink"/>
    <w:basedOn w:val="DefaultParagraphFont"/>
    <w:uiPriority w:val="99"/>
    <w:semiHidden/>
    <w:unhideWhenUsed/>
    <w:rsid w:val="00C240F7"/>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04_Courts_Div12@judicial.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1LF\OneDrive%20-%20Judicial\Documents\EL%20PASO%20COUNTY%20COURT%20ORDERS\District%20Court%20Orders\District%20Court%20CR\CR%20Case%20Management\DIV%2012%20C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1E51-5CC2-4554-AF06-537F1EF0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 12 CMO</Template>
  <TotalTime>1</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findorff, laura</dc:creator>
  <cp:keywords/>
  <dc:description/>
  <cp:lastModifiedBy>maestas, andrew</cp:lastModifiedBy>
  <cp:revision>2</cp:revision>
  <cp:lastPrinted>2022-03-30T21:00:00Z</cp:lastPrinted>
  <dcterms:created xsi:type="dcterms:W3CDTF">2022-06-24T19:44:00Z</dcterms:created>
  <dcterms:modified xsi:type="dcterms:W3CDTF">2022-06-24T19:44:00Z</dcterms:modified>
</cp:coreProperties>
</file>