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708" w:rsidRDefault="00973708" w:rsidP="00973708">
      <w:pPr>
        <w:pStyle w:val="Name"/>
        <w:jc w:val="center"/>
        <w:rPr>
          <w:rFonts w:ascii="Verdana" w:hAnsi="Verdana"/>
          <w:sz w:val="28"/>
          <w:szCs w:val="28"/>
        </w:rPr>
      </w:pPr>
      <w:bookmarkStart w:id="0" w:name="_GoBack"/>
      <w:bookmarkEnd w:id="0"/>
      <w:r>
        <w:rPr>
          <w:rFonts w:ascii="Verdana" w:hAnsi="Verdana"/>
          <w:sz w:val="28"/>
          <w:szCs w:val="28"/>
        </w:rPr>
        <w:t>NOTICE TO ATTORNEYS</w:t>
      </w:r>
    </w:p>
    <w:p w:rsidR="00BF60BF" w:rsidRDefault="00973708" w:rsidP="00973708">
      <w:pPr>
        <w:pStyle w:val="Name"/>
        <w:jc w:val="center"/>
        <w:rPr>
          <w:rFonts w:ascii="Verdana" w:hAnsi="Verdana"/>
          <w:sz w:val="28"/>
          <w:szCs w:val="28"/>
        </w:rPr>
      </w:pPr>
      <w:r>
        <w:rPr>
          <w:rFonts w:ascii="Verdana" w:hAnsi="Verdana"/>
          <w:sz w:val="28"/>
          <w:szCs w:val="28"/>
        </w:rPr>
        <w:t>DIV. CVL (civil returns) Memo</w:t>
      </w:r>
    </w:p>
    <w:p w:rsidR="00BF60BF" w:rsidRPr="000F653C" w:rsidRDefault="00760F47" w:rsidP="00BF60BF">
      <w:pPr>
        <w:pStyle w:val="Name"/>
        <w:jc w:val="center"/>
        <w:rPr>
          <w:rFonts w:ascii="Verdana" w:hAnsi="Verdana"/>
          <w:b w:val="0"/>
          <w:i/>
          <w:szCs w:val="22"/>
        </w:rPr>
      </w:pPr>
      <w:r>
        <w:rPr>
          <w:rFonts w:ascii="Verdana" w:hAnsi="Verdana"/>
          <w:i/>
          <w:szCs w:val="22"/>
        </w:rPr>
        <w:t xml:space="preserve">Effective </w:t>
      </w:r>
      <w:r w:rsidR="00C231DA">
        <w:rPr>
          <w:rFonts w:ascii="Verdana" w:hAnsi="Verdana"/>
          <w:i/>
          <w:szCs w:val="22"/>
        </w:rPr>
        <w:t>June 14</w:t>
      </w:r>
      <w:r w:rsidR="00246008">
        <w:rPr>
          <w:rFonts w:ascii="Verdana" w:hAnsi="Verdana"/>
          <w:i/>
          <w:szCs w:val="22"/>
        </w:rPr>
        <w:t>,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0"/>
        <w:gridCol w:w="8550"/>
      </w:tblGrid>
      <w:tr w:rsidR="008723BB" w:rsidRPr="00AA1522" w:rsidTr="00D57302">
        <w:tc>
          <w:tcPr>
            <w:tcW w:w="2310" w:type="dxa"/>
          </w:tcPr>
          <w:p w:rsidR="008723BB" w:rsidRPr="00AA1522" w:rsidRDefault="008723BB" w:rsidP="003758C8">
            <w:pPr>
              <w:pStyle w:val="Heading1"/>
              <w:rPr>
                <w:rFonts w:ascii="Verdana" w:hAnsi="Verdana"/>
                <w:sz w:val="22"/>
                <w:szCs w:val="22"/>
              </w:rPr>
            </w:pPr>
          </w:p>
        </w:tc>
        <w:tc>
          <w:tcPr>
            <w:tcW w:w="8778" w:type="dxa"/>
          </w:tcPr>
          <w:p w:rsidR="00830BA8" w:rsidRPr="00AA1522" w:rsidRDefault="00830BA8" w:rsidP="00BA0218">
            <w:pPr>
              <w:rPr>
                <w:rFonts w:ascii="Verdana" w:hAnsi="Verdana"/>
                <w:sz w:val="22"/>
                <w:szCs w:val="22"/>
              </w:rPr>
            </w:pPr>
          </w:p>
        </w:tc>
      </w:tr>
      <w:tr w:rsidR="008723BB" w:rsidRPr="00AA1522" w:rsidTr="00CC2F9B">
        <w:trPr>
          <w:trHeight w:val="80"/>
        </w:trPr>
        <w:tc>
          <w:tcPr>
            <w:tcW w:w="1800" w:type="dxa"/>
            <w:tcBorders>
              <w:bottom w:val="single" w:sz="4" w:space="0" w:color="auto"/>
            </w:tcBorders>
          </w:tcPr>
          <w:p w:rsidR="008723BB" w:rsidRPr="00AA1522" w:rsidRDefault="008723BB" w:rsidP="00CC0C1E">
            <w:pPr>
              <w:tabs>
                <w:tab w:val="left" w:pos="1620"/>
              </w:tabs>
              <w:rPr>
                <w:rFonts w:ascii="Verdana" w:hAnsi="Verdana"/>
                <w:sz w:val="22"/>
                <w:szCs w:val="22"/>
              </w:rPr>
            </w:pPr>
          </w:p>
        </w:tc>
        <w:tc>
          <w:tcPr>
            <w:tcW w:w="6840" w:type="dxa"/>
            <w:tcBorders>
              <w:bottom w:val="single" w:sz="4" w:space="0" w:color="auto"/>
            </w:tcBorders>
          </w:tcPr>
          <w:p w:rsidR="008723BB" w:rsidRPr="00AA1522" w:rsidRDefault="008723BB" w:rsidP="008723BB">
            <w:pPr>
              <w:rPr>
                <w:rFonts w:ascii="Verdana" w:hAnsi="Verdana"/>
                <w:sz w:val="22"/>
                <w:szCs w:val="22"/>
              </w:rPr>
            </w:pPr>
          </w:p>
        </w:tc>
      </w:tr>
    </w:tbl>
    <w:p w:rsidR="00FD0E4C" w:rsidRPr="00973708" w:rsidRDefault="00FD0E4C" w:rsidP="00973708">
      <w:pPr>
        <w:rPr>
          <w:rFonts w:ascii="Verdana" w:hAnsi="Verdana"/>
          <w:sz w:val="22"/>
          <w:szCs w:val="22"/>
        </w:rPr>
      </w:pPr>
    </w:p>
    <w:p w:rsidR="009A60C9" w:rsidRDefault="00973708" w:rsidP="00EC0A2A">
      <w:pPr>
        <w:pStyle w:val="ListParagraph"/>
        <w:numPr>
          <w:ilvl w:val="0"/>
          <w:numId w:val="18"/>
        </w:numPr>
        <w:rPr>
          <w:rFonts w:ascii="Verdana" w:hAnsi="Verdana"/>
          <w:sz w:val="22"/>
          <w:szCs w:val="22"/>
        </w:rPr>
      </w:pPr>
      <w:r w:rsidRPr="00973708">
        <w:rPr>
          <w:rFonts w:ascii="Verdana" w:hAnsi="Verdana"/>
          <w:b/>
          <w:sz w:val="22"/>
          <w:szCs w:val="22"/>
        </w:rPr>
        <w:t>ASSIGNMENT AND COURTROOM</w:t>
      </w:r>
      <w:r>
        <w:rPr>
          <w:rFonts w:ascii="Verdana" w:hAnsi="Verdana"/>
          <w:b/>
          <w:sz w:val="22"/>
          <w:szCs w:val="22"/>
        </w:rPr>
        <w:t>.</w:t>
      </w:r>
      <w:r>
        <w:rPr>
          <w:rFonts w:ascii="Verdana" w:hAnsi="Verdana"/>
          <w:sz w:val="22"/>
          <w:szCs w:val="22"/>
        </w:rPr>
        <w:t xml:space="preserve">  County Court civil returns, inclu</w:t>
      </w:r>
      <w:r w:rsidR="00702DC9">
        <w:rPr>
          <w:rFonts w:ascii="Verdana" w:hAnsi="Verdana"/>
          <w:sz w:val="22"/>
          <w:szCs w:val="22"/>
        </w:rPr>
        <w:t xml:space="preserve">ding </w:t>
      </w:r>
      <w:r w:rsidR="00487E65">
        <w:rPr>
          <w:rFonts w:ascii="Verdana" w:hAnsi="Verdana"/>
          <w:sz w:val="22"/>
          <w:szCs w:val="22"/>
        </w:rPr>
        <w:t xml:space="preserve">attorney-filed </w:t>
      </w:r>
      <w:r w:rsidR="00702DC9">
        <w:rPr>
          <w:rFonts w:ascii="Verdana" w:hAnsi="Verdana"/>
          <w:sz w:val="22"/>
          <w:szCs w:val="22"/>
        </w:rPr>
        <w:t>FEDs (evictions) and</w:t>
      </w:r>
      <w:r w:rsidR="00487E65">
        <w:rPr>
          <w:rFonts w:ascii="Verdana" w:hAnsi="Verdana"/>
          <w:sz w:val="22"/>
          <w:szCs w:val="22"/>
        </w:rPr>
        <w:t xml:space="preserve"> all</w:t>
      </w:r>
      <w:r w:rsidR="00702DC9">
        <w:rPr>
          <w:rFonts w:ascii="Verdana" w:hAnsi="Verdana"/>
          <w:sz w:val="22"/>
          <w:szCs w:val="22"/>
        </w:rPr>
        <w:t xml:space="preserve"> money</w:t>
      </w:r>
      <w:r w:rsidR="008B70BE">
        <w:rPr>
          <w:rFonts w:ascii="Verdana" w:hAnsi="Verdana"/>
          <w:sz w:val="22"/>
          <w:szCs w:val="22"/>
        </w:rPr>
        <w:t xml:space="preserve"> collection</w:t>
      </w:r>
      <w:r w:rsidR="00702DC9">
        <w:rPr>
          <w:rFonts w:ascii="Verdana" w:hAnsi="Verdana"/>
          <w:sz w:val="22"/>
          <w:szCs w:val="22"/>
        </w:rPr>
        <w:t xml:space="preserve"> cases,</w:t>
      </w:r>
      <w:r>
        <w:rPr>
          <w:rFonts w:ascii="Verdana" w:hAnsi="Verdana"/>
          <w:sz w:val="22"/>
          <w:szCs w:val="22"/>
        </w:rPr>
        <w:t xml:space="preserve"> </w:t>
      </w:r>
      <w:r w:rsidR="009A60C9">
        <w:rPr>
          <w:rFonts w:ascii="Verdana" w:hAnsi="Verdana"/>
          <w:sz w:val="22"/>
          <w:szCs w:val="22"/>
        </w:rPr>
        <w:t>are currently handled by Division CVL and conducted in courtroom W170.</w:t>
      </w:r>
      <w:r w:rsidR="009D0B10">
        <w:rPr>
          <w:rFonts w:ascii="Verdana" w:hAnsi="Verdana"/>
          <w:sz w:val="22"/>
          <w:szCs w:val="22"/>
        </w:rPr>
        <w:t xml:space="preserve">  A Magistra</w:t>
      </w:r>
      <w:r w:rsidR="00F75326">
        <w:rPr>
          <w:rFonts w:ascii="Verdana" w:hAnsi="Verdana"/>
          <w:sz w:val="22"/>
          <w:szCs w:val="22"/>
        </w:rPr>
        <w:t>te presides in Division CVL.  When</w:t>
      </w:r>
      <w:r w:rsidR="009D0B10">
        <w:rPr>
          <w:rFonts w:ascii="Verdana" w:hAnsi="Verdana"/>
          <w:sz w:val="22"/>
          <w:szCs w:val="22"/>
        </w:rPr>
        <w:t xml:space="preserve"> submitting your Civil Return Docket sheet</w:t>
      </w:r>
      <w:r w:rsidR="009D0B10">
        <w:rPr>
          <w:rStyle w:val="FootnoteReference"/>
          <w:rFonts w:ascii="Verdana" w:hAnsi="Verdana"/>
          <w:sz w:val="22"/>
          <w:szCs w:val="22"/>
        </w:rPr>
        <w:footnoteReference w:id="1"/>
      </w:r>
      <w:r w:rsidR="009D0B10">
        <w:rPr>
          <w:rFonts w:ascii="Verdana" w:hAnsi="Verdana"/>
          <w:sz w:val="22"/>
          <w:szCs w:val="22"/>
        </w:rPr>
        <w:t xml:space="preserve"> </w:t>
      </w:r>
      <w:r w:rsidR="00D57302">
        <w:rPr>
          <w:rFonts w:ascii="Verdana" w:hAnsi="Verdana"/>
          <w:sz w:val="22"/>
          <w:szCs w:val="22"/>
        </w:rPr>
        <w:t xml:space="preserve">to the Magistrate </w:t>
      </w:r>
      <w:r w:rsidR="009D0B10">
        <w:rPr>
          <w:rFonts w:ascii="Verdana" w:hAnsi="Verdana"/>
          <w:sz w:val="22"/>
          <w:szCs w:val="22"/>
        </w:rPr>
        <w:t xml:space="preserve">you </w:t>
      </w:r>
      <w:r w:rsidR="00F75326">
        <w:rPr>
          <w:rFonts w:ascii="Verdana" w:hAnsi="Verdana"/>
          <w:sz w:val="22"/>
          <w:szCs w:val="22"/>
        </w:rPr>
        <w:t xml:space="preserve">will be asked orally on the record if </w:t>
      </w:r>
      <w:r w:rsidR="009D0B10">
        <w:rPr>
          <w:rFonts w:ascii="Verdana" w:hAnsi="Verdana"/>
          <w:sz w:val="22"/>
          <w:szCs w:val="22"/>
        </w:rPr>
        <w:t xml:space="preserve">you consent to </w:t>
      </w:r>
      <w:r w:rsidR="00F75326">
        <w:rPr>
          <w:rFonts w:ascii="Verdana" w:hAnsi="Verdana"/>
          <w:sz w:val="22"/>
          <w:szCs w:val="22"/>
        </w:rPr>
        <w:t>a</w:t>
      </w:r>
      <w:r w:rsidR="009D0B10">
        <w:rPr>
          <w:rFonts w:ascii="Verdana" w:hAnsi="Verdana"/>
          <w:sz w:val="22"/>
          <w:szCs w:val="22"/>
        </w:rPr>
        <w:t xml:space="preserve"> Magistrate and waive your right to </w:t>
      </w:r>
      <w:r>
        <w:rPr>
          <w:rFonts w:ascii="Verdana" w:hAnsi="Verdana"/>
          <w:sz w:val="22"/>
          <w:szCs w:val="22"/>
        </w:rPr>
        <w:t xml:space="preserve">proceed before a </w:t>
      </w:r>
      <w:r w:rsidR="009D0B10">
        <w:rPr>
          <w:rFonts w:ascii="Verdana" w:hAnsi="Verdana"/>
          <w:sz w:val="22"/>
          <w:szCs w:val="22"/>
        </w:rPr>
        <w:t>County Court Judge pursuant to the Colorado Rules for Magistrates.  If</w:t>
      </w:r>
      <w:r w:rsidR="00F75326">
        <w:rPr>
          <w:rFonts w:ascii="Verdana" w:hAnsi="Verdana"/>
          <w:sz w:val="22"/>
          <w:szCs w:val="22"/>
        </w:rPr>
        <w:t xml:space="preserve"> a party does not consent to a</w:t>
      </w:r>
      <w:r w:rsidR="009D0B10">
        <w:rPr>
          <w:rFonts w:ascii="Verdana" w:hAnsi="Verdana"/>
          <w:sz w:val="22"/>
          <w:szCs w:val="22"/>
        </w:rPr>
        <w:t xml:space="preserve"> Magistrate, the case will be transferred to the assigned County Court Judge. </w:t>
      </w:r>
      <w:r w:rsidR="009A60C9">
        <w:rPr>
          <w:rFonts w:ascii="Verdana" w:hAnsi="Verdana"/>
          <w:sz w:val="22"/>
          <w:szCs w:val="22"/>
        </w:rPr>
        <w:t xml:space="preserve">  </w:t>
      </w:r>
    </w:p>
    <w:p w:rsidR="004A2947" w:rsidRDefault="004A2947" w:rsidP="004A2947">
      <w:pPr>
        <w:pStyle w:val="ListParagraph"/>
        <w:rPr>
          <w:rFonts w:ascii="Verdana" w:hAnsi="Verdana"/>
          <w:sz w:val="22"/>
          <w:szCs w:val="22"/>
        </w:rPr>
      </w:pPr>
    </w:p>
    <w:p w:rsidR="00070485" w:rsidRDefault="00070485" w:rsidP="00070485">
      <w:pPr>
        <w:pStyle w:val="ListParagraph"/>
        <w:rPr>
          <w:rFonts w:ascii="Verdana" w:hAnsi="Verdana"/>
          <w:sz w:val="22"/>
          <w:szCs w:val="22"/>
        </w:rPr>
      </w:pPr>
    </w:p>
    <w:p w:rsidR="00487E65" w:rsidRDefault="00973708" w:rsidP="00702DC9">
      <w:pPr>
        <w:pStyle w:val="ListParagraph"/>
        <w:numPr>
          <w:ilvl w:val="0"/>
          <w:numId w:val="18"/>
        </w:numPr>
        <w:rPr>
          <w:rFonts w:ascii="Verdana" w:hAnsi="Verdana"/>
          <w:sz w:val="22"/>
          <w:szCs w:val="22"/>
        </w:rPr>
      </w:pPr>
      <w:r w:rsidRPr="00973708">
        <w:rPr>
          <w:rFonts w:ascii="Verdana" w:hAnsi="Verdana"/>
          <w:b/>
          <w:sz w:val="22"/>
          <w:szCs w:val="22"/>
        </w:rPr>
        <w:t>CIVIL RETURN SCHEDULE.</w:t>
      </w:r>
      <w:r>
        <w:rPr>
          <w:rFonts w:ascii="Verdana" w:hAnsi="Verdana"/>
          <w:sz w:val="22"/>
          <w:szCs w:val="22"/>
        </w:rPr>
        <w:t xml:space="preserve">  Civil Summons for </w:t>
      </w:r>
      <w:r w:rsidR="00702DC9">
        <w:rPr>
          <w:rFonts w:ascii="Verdana" w:hAnsi="Verdana"/>
          <w:sz w:val="22"/>
          <w:szCs w:val="22"/>
        </w:rPr>
        <w:t xml:space="preserve">attorney-filed </w:t>
      </w:r>
      <w:r w:rsidRPr="00487E65">
        <w:rPr>
          <w:rFonts w:ascii="Verdana" w:hAnsi="Verdana"/>
          <w:b/>
          <w:sz w:val="22"/>
          <w:szCs w:val="22"/>
        </w:rPr>
        <w:t>FED (e</w:t>
      </w:r>
      <w:r w:rsidR="00070485" w:rsidRPr="00487E65">
        <w:rPr>
          <w:rFonts w:ascii="Verdana" w:hAnsi="Verdana"/>
          <w:b/>
          <w:sz w:val="22"/>
          <w:szCs w:val="22"/>
        </w:rPr>
        <w:t>viction)</w:t>
      </w:r>
      <w:r w:rsidR="00070485">
        <w:rPr>
          <w:rFonts w:ascii="Verdana" w:hAnsi="Verdana"/>
          <w:sz w:val="22"/>
          <w:szCs w:val="22"/>
        </w:rPr>
        <w:t xml:space="preserve"> matters may issue returnable on any Tuesday or Thursday (excluding court holidays</w:t>
      </w:r>
      <w:r>
        <w:rPr>
          <w:rFonts w:ascii="Verdana" w:hAnsi="Verdana"/>
          <w:sz w:val="22"/>
          <w:szCs w:val="22"/>
        </w:rPr>
        <w:t xml:space="preserve"> and </w:t>
      </w:r>
      <w:r w:rsidR="00702DC9">
        <w:rPr>
          <w:rFonts w:ascii="Verdana" w:hAnsi="Verdana"/>
          <w:sz w:val="22"/>
          <w:szCs w:val="22"/>
        </w:rPr>
        <w:t xml:space="preserve">closures noted </w:t>
      </w:r>
      <w:r>
        <w:rPr>
          <w:rFonts w:ascii="Verdana" w:hAnsi="Verdana"/>
          <w:sz w:val="22"/>
          <w:szCs w:val="22"/>
        </w:rPr>
        <w:t>below in section</w:t>
      </w:r>
      <w:r w:rsidR="0055553F">
        <w:rPr>
          <w:rFonts w:ascii="Verdana" w:hAnsi="Verdana"/>
          <w:sz w:val="22"/>
          <w:szCs w:val="22"/>
        </w:rPr>
        <w:t xml:space="preserve"> 13</w:t>
      </w:r>
      <w:r w:rsidR="00070485">
        <w:rPr>
          <w:rFonts w:ascii="Verdana" w:hAnsi="Verdana"/>
          <w:sz w:val="22"/>
          <w:szCs w:val="22"/>
        </w:rPr>
        <w:t xml:space="preserve">) at 8:30 a.m. in Division CVL, Courtroom W170.  </w:t>
      </w:r>
    </w:p>
    <w:p w:rsidR="00487E65" w:rsidRPr="00487E65" w:rsidRDefault="00487E65" w:rsidP="00487E65">
      <w:pPr>
        <w:pStyle w:val="ListParagraph"/>
        <w:rPr>
          <w:rFonts w:ascii="Verdana" w:hAnsi="Verdana"/>
          <w:sz w:val="22"/>
          <w:szCs w:val="22"/>
        </w:rPr>
      </w:pPr>
    </w:p>
    <w:p w:rsidR="00487E65" w:rsidRDefault="00AD6F66" w:rsidP="00487E65">
      <w:pPr>
        <w:pStyle w:val="ListParagraph"/>
        <w:rPr>
          <w:rFonts w:ascii="Verdana" w:hAnsi="Verdana"/>
          <w:sz w:val="22"/>
          <w:szCs w:val="22"/>
        </w:rPr>
      </w:pPr>
      <w:r w:rsidRPr="00702DC9">
        <w:rPr>
          <w:rFonts w:ascii="Verdana" w:hAnsi="Verdana"/>
          <w:sz w:val="22"/>
          <w:szCs w:val="22"/>
        </w:rPr>
        <w:t xml:space="preserve">Civil </w:t>
      </w:r>
      <w:r w:rsidR="00BE3728">
        <w:rPr>
          <w:rFonts w:ascii="Verdana" w:hAnsi="Verdana"/>
          <w:sz w:val="22"/>
          <w:szCs w:val="22"/>
        </w:rPr>
        <w:t xml:space="preserve">Summons for </w:t>
      </w:r>
      <w:r w:rsidR="00973708" w:rsidRPr="00487E65">
        <w:rPr>
          <w:rFonts w:ascii="Verdana" w:hAnsi="Verdana"/>
          <w:b/>
          <w:sz w:val="22"/>
          <w:szCs w:val="22"/>
        </w:rPr>
        <w:t>money cases</w:t>
      </w:r>
      <w:r w:rsidR="00973708" w:rsidRPr="00702DC9">
        <w:rPr>
          <w:rFonts w:ascii="Verdana" w:hAnsi="Verdana"/>
          <w:sz w:val="22"/>
          <w:szCs w:val="22"/>
        </w:rPr>
        <w:t xml:space="preserve">, including replevin and </w:t>
      </w:r>
      <w:r w:rsidRPr="00702DC9">
        <w:rPr>
          <w:rFonts w:ascii="Verdana" w:hAnsi="Verdana"/>
          <w:sz w:val="22"/>
          <w:szCs w:val="22"/>
        </w:rPr>
        <w:t>money damages following possessi</w:t>
      </w:r>
      <w:r w:rsidR="00973708" w:rsidRPr="00702DC9">
        <w:rPr>
          <w:rFonts w:ascii="Verdana" w:hAnsi="Verdana"/>
          <w:sz w:val="22"/>
          <w:szCs w:val="22"/>
        </w:rPr>
        <w:t xml:space="preserve">on in </w:t>
      </w:r>
      <w:r w:rsidRPr="00702DC9">
        <w:rPr>
          <w:rFonts w:ascii="Verdana" w:hAnsi="Verdana"/>
          <w:sz w:val="22"/>
          <w:szCs w:val="22"/>
        </w:rPr>
        <w:t>FED</w:t>
      </w:r>
      <w:r w:rsidR="00973708" w:rsidRPr="00702DC9">
        <w:rPr>
          <w:rFonts w:ascii="Verdana" w:hAnsi="Verdana"/>
          <w:sz w:val="22"/>
          <w:szCs w:val="22"/>
        </w:rPr>
        <w:t>s</w:t>
      </w:r>
      <w:r w:rsidRPr="00702DC9">
        <w:rPr>
          <w:rFonts w:ascii="Verdana" w:hAnsi="Verdana"/>
          <w:sz w:val="22"/>
          <w:szCs w:val="22"/>
        </w:rPr>
        <w:t xml:space="preserve"> case</w:t>
      </w:r>
      <w:r w:rsidR="00973708" w:rsidRPr="00702DC9">
        <w:rPr>
          <w:rFonts w:ascii="Verdana" w:hAnsi="Verdana"/>
          <w:sz w:val="22"/>
          <w:szCs w:val="22"/>
        </w:rPr>
        <w:t>,</w:t>
      </w:r>
      <w:r w:rsidRPr="00702DC9">
        <w:rPr>
          <w:rFonts w:ascii="Verdana" w:hAnsi="Verdana"/>
          <w:sz w:val="22"/>
          <w:szCs w:val="22"/>
        </w:rPr>
        <w:t xml:space="preserve"> </w:t>
      </w:r>
      <w:r w:rsidR="00BE3728">
        <w:rPr>
          <w:rFonts w:ascii="Verdana" w:hAnsi="Verdana"/>
          <w:sz w:val="22"/>
          <w:szCs w:val="22"/>
        </w:rPr>
        <w:t>may issue returnable on any Tuesday</w:t>
      </w:r>
      <w:r w:rsidRPr="00702DC9">
        <w:rPr>
          <w:rFonts w:ascii="Verdana" w:hAnsi="Verdana"/>
          <w:sz w:val="22"/>
          <w:szCs w:val="22"/>
        </w:rPr>
        <w:t xml:space="preserve"> </w:t>
      </w:r>
      <w:r w:rsidR="00BE3728">
        <w:rPr>
          <w:rFonts w:ascii="Verdana" w:hAnsi="Verdana"/>
          <w:sz w:val="22"/>
          <w:szCs w:val="22"/>
        </w:rPr>
        <w:t>or Thursday (excluding court holidays and closures noted below in section 13)</w:t>
      </w:r>
      <w:r w:rsidRPr="00702DC9">
        <w:rPr>
          <w:rFonts w:ascii="Verdana" w:hAnsi="Verdana"/>
          <w:sz w:val="22"/>
          <w:szCs w:val="22"/>
        </w:rPr>
        <w:t xml:space="preserve"> at 10:30 a.m. and 1:30 p.m.</w:t>
      </w:r>
      <w:r w:rsidR="00BE3728">
        <w:rPr>
          <w:rFonts w:ascii="Verdana" w:hAnsi="Verdana"/>
          <w:sz w:val="22"/>
          <w:szCs w:val="22"/>
        </w:rPr>
        <w:t xml:space="preserve"> in Division CVL, Courtroom W170.</w:t>
      </w:r>
      <w:r w:rsidRPr="00702DC9">
        <w:rPr>
          <w:rFonts w:ascii="Verdana" w:hAnsi="Verdana"/>
          <w:sz w:val="22"/>
          <w:szCs w:val="22"/>
        </w:rPr>
        <w:t xml:space="preserve">  </w:t>
      </w:r>
    </w:p>
    <w:p w:rsidR="00487E65" w:rsidRDefault="00487E65" w:rsidP="00487E65">
      <w:pPr>
        <w:pStyle w:val="ListParagraph"/>
        <w:rPr>
          <w:rFonts w:ascii="Verdana" w:hAnsi="Verdana"/>
          <w:sz w:val="22"/>
          <w:szCs w:val="22"/>
        </w:rPr>
      </w:pPr>
    </w:p>
    <w:p w:rsidR="00702DC9" w:rsidRDefault="00070485" w:rsidP="00487E65">
      <w:pPr>
        <w:pStyle w:val="ListParagraph"/>
        <w:rPr>
          <w:rFonts w:ascii="Verdana" w:hAnsi="Verdana"/>
          <w:sz w:val="22"/>
          <w:szCs w:val="22"/>
        </w:rPr>
      </w:pPr>
      <w:r w:rsidRPr="00702DC9">
        <w:rPr>
          <w:rFonts w:ascii="Verdana" w:hAnsi="Verdana"/>
          <w:sz w:val="22"/>
          <w:szCs w:val="22"/>
        </w:rPr>
        <w:t xml:space="preserve">Any changes to this schedule will be </w:t>
      </w:r>
      <w:r w:rsidR="00973708" w:rsidRPr="00702DC9">
        <w:rPr>
          <w:rFonts w:ascii="Verdana" w:hAnsi="Verdana"/>
          <w:sz w:val="22"/>
          <w:szCs w:val="22"/>
        </w:rPr>
        <w:t>provided in an update</w:t>
      </w:r>
      <w:r w:rsidR="00702DC9" w:rsidRPr="00702DC9">
        <w:rPr>
          <w:rFonts w:ascii="Verdana" w:hAnsi="Verdana"/>
          <w:sz w:val="22"/>
          <w:szCs w:val="22"/>
        </w:rPr>
        <w:t>d</w:t>
      </w:r>
      <w:r w:rsidR="00973708" w:rsidRPr="00702DC9">
        <w:rPr>
          <w:rFonts w:ascii="Verdana" w:hAnsi="Verdana"/>
          <w:sz w:val="22"/>
          <w:szCs w:val="22"/>
        </w:rPr>
        <w:t xml:space="preserve"> Notice and </w:t>
      </w:r>
      <w:r w:rsidRPr="00702DC9">
        <w:rPr>
          <w:rFonts w:ascii="Verdana" w:hAnsi="Verdana"/>
          <w:sz w:val="22"/>
          <w:szCs w:val="22"/>
        </w:rPr>
        <w:t>posted on the District’</w:t>
      </w:r>
      <w:r w:rsidR="002560C9" w:rsidRPr="00702DC9">
        <w:rPr>
          <w:rFonts w:ascii="Verdana" w:hAnsi="Verdana"/>
          <w:sz w:val="22"/>
          <w:szCs w:val="22"/>
        </w:rPr>
        <w:t xml:space="preserve">s website. </w:t>
      </w:r>
    </w:p>
    <w:p w:rsidR="00702DC9" w:rsidRPr="00702DC9" w:rsidRDefault="00702DC9" w:rsidP="00702DC9">
      <w:pPr>
        <w:pStyle w:val="ListParagraph"/>
        <w:rPr>
          <w:rFonts w:ascii="Verdana" w:hAnsi="Verdana"/>
          <w:sz w:val="22"/>
          <w:szCs w:val="22"/>
        </w:rPr>
      </w:pPr>
    </w:p>
    <w:p w:rsidR="009D0B10" w:rsidRPr="00702DC9" w:rsidRDefault="0012568E" w:rsidP="00702DC9">
      <w:pPr>
        <w:pStyle w:val="ListParagraph"/>
        <w:rPr>
          <w:rFonts w:ascii="Verdana" w:hAnsi="Verdana"/>
          <w:sz w:val="22"/>
          <w:szCs w:val="22"/>
        </w:rPr>
      </w:pPr>
      <w:r w:rsidRPr="00702DC9">
        <w:rPr>
          <w:rFonts w:ascii="Verdana" w:hAnsi="Verdana"/>
          <w:sz w:val="22"/>
          <w:szCs w:val="22"/>
        </w:rPr>
        <w:t xml:space="preserve">If a case is set with an incorrect summons return date </w:t>
      </w:r>
      <w:r w:rsidR="00702DC9">
        <w:rPr>
          <w:rFonts w:ascii="Verdana" w:hAnsi="Verdana"/>
          <w:sz w:val="22"/>
          <w:szCs w:val="22"/>
        </w:rPr>
        <w:t>and/</w:t>
      </w:r>
      <w:r w:rsidRPr="00702DC9">
        <w:rPr>
          <w:rFonts w:ascii="Verdana" w:hAnsi="Verdana"/>
          <w:sz w:val="22"/>
          <w:szCs w:val="22"/>
        </w:rPr>
        <w:t xml:space="preserve">or time, the Court will vacate the return date.  </w:t>
      </w:r>
      <w:r w:rsidR="00BA7900" w:rsidRPr="00702DC9">
        <w:rPr>
          <w:rFonts w:ascii="Verdana" w:hAnsi="Verdana"/>
          <w:sz w:val="22"/>
          <w:szCs w:val="22"/>
        </w:rPr>
        <w:t xml:space="preserve">Plaintiff shall </w:t>
      </w:r>
      <w:r w:rsidRPr="00702DC9">
        <w:rPr>
          <w:rFonts w:ascii="Verdana" w:hAnsi="Verdana"/>
          <w:sz w:val="22"/>
          <w:szCs w:val="22"/>
        </w:rPr>
        <w:t xml:space="preserve">file </w:t>
      </w:r>
      <w:r w:rsidR="00BA7900" w:rsidRPr="00702DC9">
        <w:rPr>
          <w:rFonts w:ascii="Verdana" w:hAnsi="Verdana"/>
          <w:sz w:val="22"/>
          <w:szCs w:val="22"/>
        </w:rPr>
        <w:t xml:space="preserve">either </w:t>
      </w:r>
      <w:r w:rsidRPr="00702DC9">
        <w:rPr>
          <w:rFonts w:ascii="Verdana" w:hAnsi="Verdana"/>
          <w:sz w:val="22"/>
          <w:szCs w:val="22"/>
        </w:rPr>
        <w:t xml:space="preserve">an Alias Summons or a Notice </w:t>
      </w:r>
      <w:r w:rsidR="00D132A2" w:rsidRPr="00702DC9">
        <w:rPr>
          <w:rFonts w:ascii="Verdana" w:hAnsi="Verdana"/>
          <w:sz w:val="22"/>
          <w:szCs w:val="22"/>
        </w:rPr>
        <w:t>to Continue the return date</w:t>
      </w:r>
      <w:r w:rsidR="002560C9" w:rsidRPr="00702DC9">
        <w:rPr>
          <w:rFonts w:ascii="Verdana" w:hAnsi="Verdana"/>
          <w:sz w:val="22"/>
          <w:szCs w:val="22"/>
        </w:rPr>
        <w:t xml:space="preserve"> </w:t>
      </w:r>
      <w:r w:rsidR="00702DC9">
        <w:rPr>
          <w:rFonts w:ascii="Verdana" w:hAnsi="Verdana"/>
          <w:sz w:val="22"/>
          <w:szCs w:val="22"/>
        </w:rPr>
        <w:t>within 14</w:t>
      </w:r>
      <w:r w:rsidR="00BA7900" w:rsidRPr="00702DC9">
        <w:rPr>
          <w:rFonts w:ascii="Verdana" w:hAnsi="Verdana"/>
          <w:sz w:val="22"/>
          <w:szCs w:val="22"/>
        </w:rPr>
        <w:t xml:space="preserve"> days from the incorrect return date</w:t>
      </w:r>
      <w:r w:rsidR="002560C9" w:rsidRPr="00702DC9">
        <w:rPr>
          <w:rFonts w:ascii="Verdana" w:hAnsi="Verdana"/>
          <w:sz w:val="22"/>
          <w:szCs w:val="22"/>
        </w:rPr>
        <w:t>.  Failure to file an Alias Summon</w:t>
      </w:r>
      <w:r w:rsidR="00702DC9">
        <w:rPr>
          <w:rFonts w:ascii="Verdana" w:hAnsi="Verdana"/>
          <w:sz w:val="22"/>
          <w:szCs w:val="22"/>
        </w:rPr>
        <w:t>s or Notice to Continue within 14</w:t>
      </w:r>
      <w:r w:rsidR="002560C9" w:rsidRPr="00702DC9">
        <w:rPr>
          <w:rFonts w:ascii="Verdana" w:hAnsi="Verdana"/>
          <w:sz w:val="22"/>
          <w:szCs w:val="22"/>
        </w:rPr>
        <w:t xml:space="preserve"> days from the incorrect return date will result in</w:t>
      </w:r>
      <w:r w:rsidR="00BA7900" w:rsidRPr="00702DC9">
        <w:rPr>
          <w:rFonts w:ascii="Verdana" w:hAnsi="Verdana"/>
          <w:sz w:val="22"/>
          <w:szCs w:val="22"/>
        </w:rPr>
        <w:t xml:space="preserve"> the case </w:t>
      </w:r>
      <w:r w:rsidR="002560C9" w:rsidRPr="00702DC9">
        <w:rPr>
          <w:rFonts w:ascii="Verdana" w:hAnsi="Verdana"/>
          <w:sz w:val="22"/>
          <w:szCs w:val="22"/>
        </w:rPr>
        <w:t>being</w:t>
      </w:r>
      <w:r w:rsidR="00BA7900" w:rsidRPr="00702DC9">
        <w:rPr>
          <w:rFonts w:ascii="Verdana" w:hAnsi="Verdana"/>
          <w:sz w:val="22"/>
          <w:szCs w:val="22"/>
        </w:rPr>
        <w:t xml:space="preserve"> dismissed without prejudice. </w:t>
      </w:r>
    </w:p>
    <w:p w:rsidR="009D0B10" w:rsidRPr="009D0B10" w:rsidRDefault="009D0B10" w:rsidP="009D0B10">
      <w:pPr>
        <w:pStyle w:val="ListParagraph"/>
        <w:rPr>
          <w:rFonts w:ascii="Verdana" w:hAnsi="Verdana"/>
          <w:sz w:val="22"/>
          <w:szCs w:val="22"/>
        </w:rPr>
      </w:pPr>
    </w:p>
    <w:p w:rsidR="00702DC9" w:rsidRDefault="008F216B" w:rsidP="00702DC9">
      <w:pPr>
        <w:pStyle w:val="ListParagraph"/>
        <w:rPr>
          <w:rFonts w:ascii="Verdana" w:hAnsi="Verdana"/>
          <w:sz w:val="22"/>
          <w:szCs w:val="22"/>
        </w:rPr>
      </w:pPr>
      <w:r>
        <w:rPr>
          <w:rFonts w:ascii="Verdana" w:hAnsi="Verdana"/>
          <w:sz w:val="22"/>
          <w:szCs w:val="22"/>
        </w:rPr>
        <w:t xml:space="preserve">El Paso County Court is a mandatory appearance jurisdiction for civil returns.  </w:t>
      </w:r>
      <w:r w:rsidR="00070485" w:rsidRPr="00EC0A2A">
        <w:rPr>
          <w:rFonts w:ascii="Verdana" w:hAnsi="Verdana"/>
          <w:sz w:val="22"/>
          <w:szCs w:val="22"/>
        </w:rPr>
        <w:t xml:space="preserve">Attorneys are required to appear no matter how many cases they have on the docket.  The exception to this rule is </w:t>
      </w:r>
      <w:r w:rsidR="00070485">
        <w:rPr>
          <w:rFonts w:ascii="Verdana" w:hAnsi="Verdana"/>
          <w:sz w:val="22"/>
          <w:szCs w:val="22"/>
        </w:rPr>
        <w:t>foreclosure cases pursuant to C.R.S. § 13-40-111(3).</w:t>
      </w:r>
      <w:r w:rsidR="00702DC9">
        <w:rPr>
          <w:rFonts w:ascii="Verdana" w:hAnsi="Verdana"/>
          <w:sz w:val="22"/>
          <w:szCs w:val="22"/>
        </w:rPr>
        <w:t xml:space="preserve">  </w:t>
      </w:r>
      <w:r w:rsidR="009D0B10" w:rsidRPr="00702DC9">
        <w:rPr>
          <w:rFonts w:ascii="Verdana" w:hAnsi="Verdana"/>
          <w:sz w:val="22"/>
          <w:szCs w:val="22"/>
        </w:rPr>
        <w:t xml:space="preserve">Failure to appear at the civil return date </w:t>
      </w:r>
      <w:r w:rsidR="00EC0A2A" w:rsidRPr="00702DC9">
        <w:rPr>
          <w:rFonts w:ascii="Verdana" w:hAnsi="Verdana"/>
          <w:sz w:val="22"/>
          <w:szCs w:val="22"/>
        </w:rPr>
        <w:t>will</w:t>
      </w:r>
      <w:r w:rsidR="009D0B10" w:rsidRPr="00702DC9">
        <w:rPr>
          <w:rFonts w:ascii="Verdana" w:hAnsi="Verdana"/>
          <w:sz w:val="22"/>
          <w:szCs w:val="22"/>
        </w:rPr>
        <w:t xml:space="preserve"> result in the case</w:t>
      </w:r>
      <w:r w:rsidR="00EC0A2A" w:rsidRPr="00702DC9">
        <w:rPr>
          <w:rFonts w:ascii="Verdana" w:hAnsi="Verdana"/>
          <w:sz w:val="22"/>
          <w:szCs w:val="22"/>
        </w:rPr>
        <w:t xml:space="preserve"> be</w:t>
      </w:r>
      <w:r w:rsidR="009D0B10" w:rsidRPr="00702DC9">
        <w:rPr>
          <w:rFonts w:ascii="Verdana" w:hAnsi="Verdana"/>
          <w:sz w:val="22"/>
          <w:szCs w:val="22"/>
        </w:rPr>
        <w:t>ing</w:t>
      </w:r>
      <w:r w:rsidR="00EC0A2A" w:rsidRPr="00702DC9">
        <w:rPr>
          <w:rFonts w:ascii="Verdana" w:hAnsi="Verdana"/>
          <w:sz w:val="22"/>
          <w:szCs w:val="22"/>
        </w:rPr>
        <w:t xml:space="preserve"> dismissed without prejudice</w:t>
      </w:r>
      <w:r w:rsidR="009D0B10" w:rsidRPr="00702DC9">
        <w:rPr>
          <w:rFonts w:ascii="Verdana" w:hAnsi="Verdana"/>
          <w:sz w:val="22"/>
          <w:szCs w:val="22"/>
        </w:rPr>
        <w:t xml:space="preserve">.  </w:t>
      </w:r>
    </w:p>
    <w:p w:rsidR="00702DC9" w:rsidRDefault="00702DC9" w:rsidP="00702DC9">
      <w:pPr>
        <w:pStyle w:val="ListParagraph"/>
        <w:rPr>
          <w:rFonts w:ascii="Verdana" w:hAnsi="Verdana"/>
          <w:sz w:val="22"/>
          <w:szCs w:val="22"/>
        </w:rPr>
      </w:pPr>
    </w:p>
    <w:p w:rsidR="005E0808" w:rsidRPr="006332C1" w:rsidRDefault="00D57302" w:rsidP="006332C1">
      <w:pPr>
        <w:pStyle w:val="ListParagraph"/>
        <w:rPr>
          <w:rFonts w:ascii="Verdana" w:hAnsi="Verdana"/>
          <w:sz w:val="22"/>
          <w:szCs w:val="22"/>
        </w:rPr>
      </w:pPr>
      <w:r w:rsidRPr="00702DC9">
        <w:rPr>
          <w:rFonts w:ascii="Verdana" w:hAnsi="Verdana"/>
          <w:sz w:val="22"/>
          <w:szCs w:val="22"/>
        </w:rPr>
        <w:t xml:space="preserve">Defendants are </w:t>
      </w:r>
      <w:r w:rsidR="006A79BD" w:rsidRPr="00702DC9">
        <w:rPr>
          <w:rFonts w:ascii="Verdana" w:hAnsi="Verdana"/>
          <w:sz w:val="22"/>
          <w:szCs w:val="22"/>
        </w:rPr>
        <w:t>not</w:t>
      </w:r>
      <w:r w:rsidRPr="00702DC9">
        <w:rPr>
          <w:rFonts w:ascii="Verdana" w:hAnsi="Verdana"/>
          <w:sz w:val="22"/>
          <w:szCs w:val="22"/>
        </w:rPr>
        <w:t xml:space="preserve"> required to sign the docket to notate their appearance.</w:t>
      </w:r>
      <w:r w:rsidRPr="00702DC9">
        <w:rPr>
          <w:rFonts w:ascii="Verdana" w:hAnsi="Verdana"/>
          <w:b/>
          <w:sz w:val="22"/>
          <w:szCs w:val="22"/>
        </w:rPr>
        <w:t xml:space="preserve"> </w:t>
      </w:r>
      <w:r w:rsidRPr="00702DC9">
        <w:rPr>
          <w:rFonts w:ascii="Verdana" w:hAnsi="Verdana"/>
          <w:sz w:val="22"/>
          <w:szCs w:val="22"/>
        </w:rPr>
        <w:t xml:space="preserve">Attendance is taken </w:t>
      </w:r>
      <w:r w:rsidR="008B70BE">
        <w:rPr>
          <w:rFonts w:ascii="Verdana" w:hAnsi="Verdana"/>
          <w:sz w:val="22"/>
          <w:szCs w:val="22"/>
        </w:rPr>
        <w:t>at check in by the clerk</w:t>
      </w:r>
      <w:r w:rsidRPr="00702DC9">
        <w:rPr>
          <w:rFonts w:ascii="Verdana" w:hAnsi="Verdana"/>
          <w:sz w:val="22"/>
          <w:szCs w:val="22"/>
        </w:rPr>
        <w:t xml:space="preserve">.  </w:t>
      </w:r>
      <w:r w:rsidR="009D0B10" w:rsidRPr="00702DC9">
        <w:rPr>
          <w:rFonts w:ascii="Verdana" w:hAnsi="Verdana"/>
          <w:sz w:val="22"/>
          <w:szCs w:val="22"/>
        </w:rPr>
        <w:t>At the civil return date</w:t>
      </w:r>
      <w:r w:rsidR="00702DC9">
        <w:rPr>
          <w:rFonts w:ascii="Verdana" w:hAnsi="Verdana"/>
          <w:sz w:val="22"/>
          <w:szCs w:val="22"/>
        </w:rPr>
        <w:t>,</w:t>
      </w:r>
      <w:r w:rsidR="009D0B10" w:rsidRPr="00702DC9">
        <w:rPr>
          <w:rFonts w:ascii="Verdana" w:hAnsi="Verdana"/>
          <w:sz w:val="22"/>
          <w:szCs w:val="22"/>
        </w:rPr>
        <w:t xml:space="preserve"> the Co</w:t>
      </w:r>
      <w:r w:rsidR="008B70BE">
        <w:rPr>
          <w:rFonts w:ascii="Verdana" w:hAnsi="Verdana"/>
          <w:sz w:val="22"/>
          <w:szCs w:val="22"/>
        </w:rPr>
        <w:t>urt provides a brief written advisement</w:t>
      </w:r>
      <w:r w:rsidR="009D0B10" w:rsidRPr="00702DC9">
        <w:rPr>
          <w:rFonts w:ascii="Verdana" w:hAnsi="Verdana"/>
          <w:sz w:val="22"/>
          <w:szCs w:val="22"/>
        </w:rPr>
        <w:t xml:space="preserve"> and p</w:t>
      </w:r>
      <w:r w:rsidR="008B70BE">
        <w:rPr>
          <w:rFonts w:ascii="Verdana" w:hAnsi="Verdana"/>
          <w:sz w:val="22"/>
          <w:szCs w:val="22"/>
        </w:rPr>
        <w:t xml:space="preserve">arties may </w:t>
      </w:r>
      <w:r w:rsidR="00FD0E4C" w:rsidRPr="00702DC9">
        <w:rPr>
          <w:rFonts w:ascii="Verdana" w:hAnsi="Verdana"/>
          <w:sz w:val="22"/>
          <w:szCs w:val="22"/>
        </w:rPr>
        <w:t>meet in an attempt to reach a resolution of the case</w:t>
      </w:r>
      <w:r w:rsidR="009D0B10" w:rsidRPr="00702DC9">
        <w:rPr>
          <w:rFonts w:ascii="Verdana" w:hAnsi="Verdana"/>
          <w:sz w:val="22"/>
          <w:szCs w:val="22"/>
        </w:rPr>
        <w:t>.</w:t>
      </w:r>
      <w:r w:rsidR="006332C1">
        <w:rPr>
          <w:rFonts w:ascii="Verdana" w:hAnsi="Verdana"/>
          <w:sz w:val="22"/>
          <w:szCs w:val="22"/>
        </w:rPr>
        <w:t xml:space="preserve">  </w:t>
      </w:r>
      <w:r w:rsidR="005E0808" w:rsidRPr="006332C1">
        <w:rPr>
          <w:rFonts w:ascii="Verdana" w:hAnsi="Verdana"/>
          <w:sz w:val="22"/>
          <w:szCs w:val="22"/>
        </w:rPr>
        <w:t xml:space="preserve">Plaintiff’s attorneys </w:t>
      </w:r>
      <w:r w:rsidR="007C413A">
        <w:rPr>
          <w:rFonts w:ascii="Verdana" w:hAnsi="Verdana"/>
          <w:sz w:val="22"/>
          <w:szCs w:val="22"/>
        </w:rPr>
        <w:t xml:space="preserve">(the person filing a claim against you) </w:t>
      </w:r>
      <w:r w:rsidR="005E0808" w:rsidRPr="006332C1">
        <w:rPr>
          <w:rFonts w:ascii="Verdana" w:hAnsi="Verdana"/>
          <w:sz w:val="22"/>
          <w:szCs w:val="22"/>
        </w:rPr>
        <w:t>may meet with def</w:t>
      </w:r>
      <w:r w:rsidR="00EF7B4C">
        <w:rPr>
          <w:rFonts w:ascii="Verdana" w:hAnsi="Verdana"/>
          <w:sz w:val="22"/>
          <w:szCs w:val="22"/>
        </w:rPr>
        <w:t xml:space="preserve">endants either in the courtroom, utilizing counsel tables, </w:t>
      </w:r>
      <w:r w:rsidR="005E0808" w:rsidRPr="006332C1">
        <w:rPr>
          <w:rFonts w:ascii="Verdana" w:hAnsi="Verdana"/>
          <w:sz w:val="22"/>
          <w:szCs w:val="22"/>
        </w:rPr>
        <w:t>or in the hallway/conferences rooms located outside of the courtroom.  If attorneys choose to meet with defendants in the courtroom, they must k</w:t>
      </w:r>
      <w:r w:rsidR="0055553F">
        <w:rPr>
          <w:rFonts w:ascii="Verdana" w:hAnsi="Verdana"/>
          <w:sz w:val="22"/>
          <w:szCs w:val="22"/>
        </w:rPr>
        <w:t>eep their voices down as the C</w:t>
      </w:r>
      <w:r w:rsidR="005E0808" w:rsidRPr="006332C1">
        <w:rPr>
          <w:rFonts w:ascii="Verdana" w:hAnsi="Verdana"/>
          <w:sz w:val="22"/>
          <w:szCs w:val="22"/>
        </w:rPr>
        <w:t xml:space="preserve">ourt will be hearing other cases on the record at that time.  </w:t>
      </w:r>
      <w:r w:rsidR="00EF7B4C">
        <w:rPr>
          <w:rFonts w:ascii="Verdana" w:hAnsi="Verdana"/>
          <w:sz w:val="22"/>
          <w:szCs w:val="22"/>
        </w:rPr>
        <w:t xml:space="preserve">Counsel shall not sit or meet with defendants in the jury box unless the Court has provided permission to do so. </w:t>
      </w:r>
    </w:p>
    <w:p w:rsidR="00CD6683" w:rsidRDefault="00277DE8" w:rsidP="00E734E7">
      <w:pPr>
        <w:pStyle w:val="Heading2"/>
        <w:numPr>
          <w:ilvl w:val="0"/>
          <w:numId w:val="0"/>
        </w:numPr>
        <w:spacing w:after="0"/>
        <w:ind w:left="720"/>
        <w:rPr>
          <w:rFonts w:ascii="Verdana" w:hAnsi="Verdana"/>
          <w:b w:val="0"/>
          <w:sz w:val="22"/>
          <w:szCs w:val="22"/>
        </w:rPr>
      </w:pPr>
      <w:r>
        <w:rPr>
          <w:rFonts w:ascii="Verdana" w:hAnsi="Verdana"/>
          <w:b w:val="0"/>
          <w:sz w:val="22"/>
          <w:szCs w:val="22"/>
        </w:rPr>
        <w:t>If the M</w:t>
      </w:r>
      <w:r w:rsidR="00CD6683">
        <w:rPr>
          <w:rFonts w:ascii="Verdana" w:hAnsi="Verdana"/>
          <w:b w:val="0"/>
          <w:sz w:val="22"/>
          <w:szCs w:val="22"/>
        </w:rPr>
        <w:t>agistrate is on the record, please refrain from approaching the bench or interrupting the division clerk.  If you need to speak with the divisio</w:t>
      </w:r>
      <w:r>
        <w:rPr>
          <w:rFonts w:ascii="Verdana" w:hAnsi="Verdana"/>
          <w:b w:val="0"/>
          <w:sz w:val="22"/>
          <w:szCs w:val="22"/>
        </w:rPr>
        <w:t>n clerk, please wait until the c</w:t>
      </w:r>
      <w:r w:rsidR="00CD6683">
        <w:rPr>
          <w:rFonts w:ascii="Verdana" w:hAnsi="Verdana"/>
          <w:b w:val="0"/>
          <w:sz w:val="22"/>
          <w:szCs w:val="22"/>
        </w:rPr>
        <w:t xml:space="preserve">ourt is off the record.  </w:t>
      </w:r>
    </w:p>
    <w:p w:rsidR="004A2947" w:rsidRPr="004A2947" w:rsidRDefault="004A2947" w:rsidP="004A2947"/>
    <w:p w:rsidR="00BF60BF" w:rsidRPr="00BF60BF" w:rsidRDefault="00BF60BF" w:rsidP="00BF60BF">
      <w:pPr>
        <w:pStyle w:val="ListParagraph"/>
        <w:rPr>
          <w:rFonts w:ascii="Verdana" w:hAnsi="Verdana"/>
          <w:sz w:val="22"/>
          <w:szCs w:val="22"/>
        </w:rPr>
      </w:pPr>
    </w:p>
    <w:p w:rsidR="0055553F" w:rsidRDefault="0055553F" w:rsidP="00FA1DF6">
      <w:pPr>
        <w:pStyle w:val="ListParagraph"/>
        <w:numPr>
          <w:ilvl w:val="0"/>
          <w:numId w:val="18"/>
        </w:numPr>
        <w:rPr>
          <w:rFonts w:ascii="Verdana" w:hAnsi="Verdana"/>
          <w:sz w:val="22"/>
          <w:szCs w:val="22"/>
        </w:rPr>
      </w:pPr>
      <w:r w:rsidRPr="0055553F">
        <w:rPr>
          <w:rFonts w:ascii="Verdana" w:hAnsi="Verdana"/>
          <w:b/>
          <w:sz w:val="22"/>
          <w:szCs w:val="22"/>
        </w:rPr>
        <w:t>MAGISTRATE CONSENT.</w:t>
      </w:r>
      <w:r>
        <w:rPr>
          <w:rFonts w:ascii="Verdana" w:hAnsi="Verdana"/>
          <w:sz w:val="22"/>
          <w:szCs w:val="22"/>
        </w:rPr>
        <w:t xml:space="preserve">  In the interest of judicial efficiency, if the parties consent to a magistrate</w:t>
      </w:r>
      <w:r w:rsidR="00FA1DF6">
        <w:rPr>
          <w:rFonts w:ascii="Verdana" w:hAnsi="Verdana"/>
          <w:sz w:val="22"/>
          <w:szCs w:val="22"/>
        </w:rPr>
        <w:t xml:space="preserve"> and waive their right to proceed before a judge pursuant to the Colorado Rules for Magistrates</w:t>
      </w:r>
      <w:r>
        <w:rPr>
          <w:rFonts w:ascii="Verdana" w:hAnsi="Verdana"/>
          <w:sz w:val="22"/>
          <w:szCs w:val="22"/>
        </w:rPr>
        <w:t xml:space="preserve">, attorneys are encouraged to include such language in their filings </w:t>
      </w:r>
      <w:r w:rsidR="00CE1DFC">
        <w:rPr>
          <w:rFonts w:ascii="Verdana" w:hAnsi="Verdana"/>
          <w:sz w:val="22"/>
          <w:szCs w:val="22"/>
        </w:rPr>
        <w:t>and/</w:t>
      </w:r>
      <w:r>
        <w:rPr>
          <w:rFonts w:ascii="Verdana" w:hAnsi="Verdana"/>
          <w:sz w:val="22"/>
          <w:szCs w:val="22"/>
        </w:rPr>
        <w:t>or stipulation forms</w:t>
      </w:r>
      <w:r w:rsidR="00FA1DF6">
        <w:rPr>
          <w:rFonts w:ascii="Verdana" w:hAnsi="Verdana"/>
          <w:sz w:val="22"/>
          <w:szCs w:val="22"/>
        </w:rPr>
        <w:t xml:space="preserve">. </w:t>
      </w:r>
    </w:p>
    <w:p w:rsidR="0055553F" w:rsidRPr="0055553F" w:rsidRDefault="0055553F" w:rsidP="0055553F">
      <w:pPr>
        <w:ind w:left="360"/>
        <w:rPr>
          <w:rFonts w:ascii="Verdana" w:hAnsi="Verdana"/>
          <w:sz w:val="22"/>
          <w:szCs w:val="22"/>
        </w:rPr>
      </w:pPr>
    </w:p>
    <w:p w:rsidR="00CE1DFC" w:rsidRDefault="00D84CA9" w:rsidP="00225F47">
      <w:pPr>
        <w:pStyle w:val="ListParagraph"/>
        <w:numPr>
          <w:ilvl w:val="0"/>
          <w:numId w:val="18"/>
        </w:numPr>
        <w:rPr>
          <w:rFonts w:ascii="Verdana" w:hAnsi="Verdana"/>
          <w:sz w:val="22"/>
          <w:szCs w:val="22"/>
        </w:rPr>
      </w:pPr>
      <w:r w:rsidRPr="00D84CA9">
        <w:rPr>
          <w:rFonts w:ascii="Verdana" w:hAnsi="Verdana"/>
          <w:b/>
          <w:sz w:val="22"/>
          <w:szCs w:val="22"/>
        </w:rPr>
        <w:t>STIPULATIONS.</w:t>
      </w:r>
      <w:r>
        <w:rPr>
          <w:rFonts w:ascii="Verdana" w:hAnsi="Verdana"/>
          <w:sz w:val="22"/>
          <w:szCs w:val="22"/>
        </w:rPr>
        <w:t xml:space="preserve"> </w:t>
      </w:r>
      <w:r w:rsidR="00BF60BF" w:rsidRPr="00EC0A2A">
        <w:rPr>
          <w:rFonts w:ascii="Verdana" w:hAnsi="Verdana"/>
          <w:sz w:val="22"/>
          <w:szCs w:val="22"/>
        </w:rPr>
        <w:t xml:space="preserve">Attorneys </w:t>
      </w:r>
      <w:r w:rsidR="00225F47">
        <w:rPr>
          <w:rFonts w:ascii="Verdana" w:hAnsi="Verdana"/>
          <w:sz w:val="22"/>
          <w:szCs w:val="22"/>
        </w:rPr>
        <w:t xml:space="preserve">shall present </w:t>
      </w:r>
      <w:r w:rsidR="00BF60BF">
        <w:rPr>
          <w:rFonts w:ascii="Verdana" w:hAnsi="Verdana"/>
          <w:sz w:val="22"/>
          <w:szCs w:val="22"/>
        </w:rPr>
        <w:t xml:space="preserve">written </w:t>
      </w:r>
      <w:r w:rsidR="00BF60BF" w:rsidRPr="00EC0A2A">
        <w:rPr>
          <w:rFonts w:ascii="Verdana" w:hAnsi="Verdana"/>
          <w:sz w:val="22"/>
          <w:szCs w:val="22"/>
        </w:rPr>
        <w:t>stipulations</w:t>
      </w:r>
      <w:r w:rsidR="00225F47">
        <w:rPr>
          <w:rFonts w:ascii="Verdana" w:hAnsi="Verdana"/>
          <w:sz w:val="22"/>
          <w:szCs w:val="22"/>
        </w:rPr>
        <w:t xml:space="preserve"> to the Magistrate in open court with any Defendants who have appeared at the return date</w:t>
      </w:r>
      <w:r>
        <w:rPr>
          <w:rFonts w:ascii="Verdana" w:hAnsi="Verdana"/>
          <w:sz w:val="22"/>
          <w:szCs w:val="22"/>
        </w:rPr>
        <w:t xml:space="preserve"> and who are signing the stipulation</w:t>
      </w:r>
      <w:r w:rsidR="00225F47">
        <w:rPr>
          <w:rFonts w:ascii="Verdana" w:hAnsi="Verdana"/>
          <w:sz w:val="22"/>
          <w:szCs w:val="22"/>
        </w:rPr>
        <w:t xml:space="preserve">.  </w:t>
      </w:r>
      <w:r w:rsidR="007C413A">
        <w:rPr>
          <w:rFonts w:ascii="Verdana" w:hAnsi="Verdana"/>
          <w:sz w:val="22"/>
          <w:szCs w:val="22"/>
        </w:rPr>
        <w:t>The purpose of getting a stipulation on the record is to save all parties and the courts time</w:t>
      </w:r>
      <w:r w:rsidR="009D0B10">
        <w:rPr>
          <w:rFonts w:ascii="Verdana" w:hAnsi="Verdana"/>
          <w:sz w:val="22"/>
          <w:szCs w:val="22"/>
        </w:rPr>
        <w:t xml:space="preserve">, it will be scanned and uploaded into the electronic record by the division clerk.  If a stipulation is approved in open court, </w:t>
      </w:r>
      <w:r w:rsidR="002560C9">
        <w:rPr>
          <w:rFonts w:ascii="Verdana" w:hAnsi="Verdana"/>
          <w:sz w:val="22"/>
          <w:szCs w:val="22"/>
        </w:rPr>
        <w:t xml:space="preserve">attorneys shall </w:t>
      </w:r>
      <w:r w:rsidR="009D0B10">
        <w:rPr>
          <w:rFonts w:ascii="Verdana" w:hAnsi="Verdana"/>
          <w:sz w:val="22"/>
          <w:szCs w:val="22"/>
        </w:rPr>
        <w:t>not</w:t>
      </w:r>
      <w:r w:rsidR="00654C83">
        <w:rPr>
          <w:rFonts w:ascii="Verdana" w:hAnsi="Verdana"/>
          <w:sz w:val="22"/>
          <w:szCs w:val="22"/>
        </w:rPr>
        <w:t xml:space="preserve"> electronically</w:t>
      </w:r>
      <w:r w:rsidR="009D0B10">
        <w:rPr>
          <w:rFonts w:ascii="Verdana" w:hAnsi="Verdana"/>
          <w:sz w:val="22"/>
          <w:szCs w:val="22"/>
        </w:rPr>
        <w:t xml:space="preserve"> file the stipulation, motion or proposed order afterwards.  </w:t>
      </w:r>
    </w:p>
    <w:p w:rsidR="00CE1DFC" w:rsidRPr="00CE1DFC" w:rsidRDefault="00CE1DFC" w:rsidP="00CE1DFC">
      <w:pPr>
        <w:pStyle w:val="ListParagraph"/>
        <w:rPr>
          <w:rFonts w:ascii="Verdana" w:hAnsi="Verdana"/>
          <w:sz w:val="22"/>
          <w:szCs w:val="22"/>
        </w:rPr>
      </w:pPr>
    </w:p>
    <w:p w:rsidR="00BF60BF" w:rsidRDefault="00225F47" w:rsidP="00CE1DFC">
      <w:pPr>
        <w:pStyle w:val="ListParagraph"/>
        <w:rPr>
          <w:rFonts w:ascii="Verdana" w:hAnsi="Verdana"/>
          <w:sz w:val="22"/>
          <w:szCs w:val="22"/>
        </w:rPr>
      </w:pPr>
      <w:r>
        <w:rPr>
          <w:rFonts w:ascii="Verdana" w:hAnsi="Verdana"/>
          <w:sz w:val="22"/>
          <w:szCs w:val="22"/>
        </w:rPr>
        <w:t xml:space="preserve">Any stipulations filed </w:t>
      </w:r>
      <w:r w:rsidR="00FD0E4C">
        <w:rPr>
          <w:rFonts w:ascii="Verdana" w:hAnsi="Verdana"/>
          <w:sz w:val="22"/>
          <w:szCs w:val="22"/>
        </w:rPr>
        <w:t xml:space="preserve">electronically by a party </w:t>
      </w:r>
      <w:r w:rsidR="00FD0E4C" w:rsidRPr="00654C83">
        <w:rPr>
          <w:rFonts w:ascii="Verdana" w:hAnsi="Verdana"/>
          <w:sz w:val="22"/>
          <w:szCs w:val="22"/>
          <w:u w:val="single"/>
        </w:rPr>
        <w:t>prior</w:t>
      </w:r>
      <w:r w:rsidR="00FD0E4C">
        <w:rPr>
          <w:rFonts w:ascii="Verdana" w:hAnsi="Verdana"/>
          <w:sz w:val="22"/>
          <w:szCs w:val="22"/>
        </w:rPr>
        <w:t xml:space="preserve"> to </w:t>
      </w:r>
      <w:r w:rsidR="0055553F">
        <w:rPr>
          <w:rFonts w:ascii="Verdana" w:hAnsi="Verdana"/>
          <w:sz w:val="22"/>
          <w:szCs w:val="22"/>
        </w:rPr>
        <w:t xml:space="preserve">or </w:t>
      </w:r>
      <w:r w:rsidR="0055553F" w:rsidRPr="0055553F">
        <w:rPr>
          <w:rFonts w:ascii="Verdana" w:hAnsi="Verdana"/>
          <w:sz w:val="22"/>
          <w:szCs w:val="22"/>
          <w:u w:val="single"/>
        </w:rPr>
        <w:t>after</w:t>
      </w:r>
      <w:r w:rsidR="0055553F">
        <w:rPr>
          <w:rFonts w:ascii="Verdana" w:hAnsi="Verdana"/>
          <w:sz w:val="22"/>
          <w:szCs w:val="22"/>
        </w:rPr>
        <w:t xml:space="preserve"> </w:t>
      </w:r>
      <w:r w:rsidR="00FD0E4C">
        <w:rPr>
          <w:rFonts w:ascii="Verdana" w:hAnsi="Verdana"/>
          <w:sz w:val="22"/>
          <w:szCs w:val="22"/>
        </w:rPr>
        <w:t xml:space="preserve">the return date must be accompanied by a proposed order adopting the same in an editable format.  </w:t>
      </w:r>
      <w:r w:rsidR="00BF60BF">
        <w:rPr>
          <w:rFonts w:ascii="Verdana" w:hAnsi="Verdana"/>
          <w:sz w:val="22"/>
          <w:szCs w:val="22"/>
        </w:rPr>
        <w:t xml:space="preserve">Annotations on the docket </w:t>
      </w:r>
      <w:r>
        <w:rPr>
          <w:rFonts w:ascii="Verdana" w:hAnsi="Verdana"/>
          <w:sz w:val="22"/>
          <w:szCs w:val="22"/>
        </w:rPr>
        <w:t>do not</w:t>
      </w:r>
      <w:r w:rsidR="00BF60BF">
        <w:rPr>
          <w:rFonts w:ascii="Verdana" w:hAnsi="Verdana"/>
          <w:sz w:val="22"/>
          <w:szCs w:val="22"/>
        </w:rPr>
        <w:t xml:space="preserve"> suffice as a stipulation.</w:t>
      </w:r>
      <w:r w:rsidR="0055553F">
        <w:rPr>
          <w:rFonts w:ascii="Verdana" w:hAnsi="Verdana"/>
          <w:sz w:val="22"/>
          <w:szCs w:val="22"/>
        </w:rPr>
        <w:t xml:space="preserve">  </w:t>
      </w:r>
    </w:p>
    <w:p w:rsidR="004A2947" w:rsidRPr="00225F47" w:rsidRDefault="004A2947" w:rsidP="004A2947">
      <w:pPr>
        <w:pStyle w:val="ListParagraph"/>
        <w:rPr>
          <w:rFonts w:ascii="Verdana" w:hAnsi="Verdana"/>
          <w:sz w:val="22"/>
          <w:szCs w:val="22"/>
        </w:rPr>
      </w:pPr>
    </w:p>
    <w:p w:rsidR="00BF60BF" w:rsidRDefault="00BF60BF" w:rsidP="00BF60BF"/>
    <w:p w:rsidR="00BF60BF" w:rsidRDefault="00D84CA9" w:rsidP="00BF60BF">
      <w:pPr>
        <w:pStyle w:val="ListParagraph"/>
        <w:numPr>
          <w:ilvl w:val="0"/>
          <w:numId w:val="18"/>
        </w:numPr>
        <w:rPr>
          <w:rFonts w:ascii="Verdana" w:hAnsi="Verdana"/>
          <w:sz w:val="22"/>
          <w:szCs w:val="22"/>
        </w:rPr>
      </w:pPr>
      <w:r w:rsidRPr="00D84CA9">
        <w:rPr>
          <w:rFonts w:ascii="Verdana" w:hAnsi="Verdana"/>
          <w:b/>
          <w:sz w:val="22"/>
          <w:szCs w:val="22"/>
        </w:rPr>
        <w:t>OTHER REQUESTS.</w:t>
      </w:r>
      <w:r>
        <w:rPr>
          <w:rFonts w:ascii="Verdana" w:hAnsi="Verdana"/>
          <w:sz w:val="22"/>
          <w:szCs w:val="22"/>
        </w:rPr>
        <w:t xml:space="preserve">  Attorneys or other parties may request the Magistrate call a case on the record.  If time permits, the Magistrate will hear requests to continue, dismissals, defaults, or other matters on the record.  </w:t>
      </w:r>
    </w:p>
    <w:p w:rsidR="004A2947" w:rsidRPr="00225F47" w:rsidRDefault="004A2947" w:rsidP="004A2947">
      <w:pPr>
        <w:pStyle w:val="ListParagraph"/>
        <w:rPr>
          <w:rFonts w:ascii="Verdana" w:hAnsi="Verdana"/>
          <w:sz w:val="22"/>
          <w:szCs w:val="22"/>
        </w:rPr>
      </w:pPr>
    </w:p>
    <w:p w:rsidR="004A2947" w:rsidRDefault="00D84CA9" w:rsidP="004A2947">
      <w:pPr>
        <w:pStyle w:val="Heading2"/>
        <w:numPr>
          <w:ilvl w:val="0"/>
          <w:numId w:val="18"/>
        </w:numPr>
        <w:spacing w:after="0"/>
        <w:rPr>
          <w:rFonts w:ascii="Verdana" w:hAnsi="Verdana"/>
          <w:b w:val="0"/>
          <w:sz w:val="22"/>
          <w:szCs w:val="22"/>
        </w:rPr>
      </w:pPr>
      <w:r>
        <w:rPr>
          <w:rFonts w:ascii="Verdana" w:hAnsi="Verdana"/>
          <w:sz w:val="22"/>
          <w:szCs w:val="22"/>
        </w:rPr>
        <w:t>DIVISION CLERK</w:t>
      </w:r>
      <w:r w:rsidRPr="00D84CA9">
        <w:rPr>
          <w:rFonts w:ascii="Verdana" w:hAnsi="Verdana"/>
          <w:sz w:val="22"/>
          <w:szCs w:val="22"/>
        </w:rPr>
        <w:t xml:space="preserve">.  </w:t>
      </w:r>
      <w:r w:rsidR="008F216B">
        <w:rPr>
          <w:rFonts w:ascii="Verdana" w:hAnsi="Verdana"/>
          <w:b w:val="0"/>
          <w:sz w:val="22"/>
          <w:szCs w:val="22"/>
        </w:rPr>
        <w:t xml:space="preserve">Division CVL Clerk is Latisha Jackson, who may be reached at 719-452-5471 or by e-mail at </w:t>
      </w:r>
      <w:hyperlink r:id="rId9" w:history="1">
        <w:r w:rsidR="008F216B" w:rsidRPr="00B8366D">
          <w:rPr>
            <w:rStyle w:val="Hyperlink"/>
            <w:rFonts w:ascii="Verdana" w:hAnsi="Verdana"/>
            <w:b w:val="0"/>
            <w:sz w:val="22"/>
            <w:szCs w:val="22"/>
          </w:rPr>
          <w:t>latisha.jackson@judicial.state.co.us</w:t>
        </w:r>
      </w:hyperlink>
      <w:r w:rsidR="008F216B">
        <w:rPr>
          <w:rFonts w:ascii="Verdana" w:hAnsi="Verdana"/>
          <w:b w:val="0"/>
          <w:sz w:val="22"/>
          <w:szCs w:val="22"/>
        </w:rPr>
        <w:t xml:space="preserve">.  </w:t>
      </w:r>
      <w:r w:rsidR="00654C83">
        <w:rPr>
          <w:rFonts w:ascii="Verdana" w:hAnsi="Verdana"/>
          <w:b w:val="0"/>
          <w:sz w:val="22"/>
          <w:szCs w:val="22"/>
        </w:rPr>
        <w:t xml:space="preserve">Please do not contact </w:t>
      </w:r>
      <w:r w:rsidR="002560C9" w:rsidRPr="00D57302">
        <w:rPr>
          <w:rFonts w:ascii="Verdana" w:hAnsi="Verdana"/>
          <w:b w:val="0"/>
          <w:sz w:val="22"/>
          <w:szCs w:val="22"/>
        </w:rPr>
        <w:t xml:space="preserve">the division clerk for clarification of a Court Order.  Attorneys should evaluate a Court Order and respond with an appropriate Motion or as directed in the Order. Judicial staff cannot give legal advice to anyone, including attorney/law firm staff. </w:t>
      </w:r>
    </w:p>
    <w:p w:rsidR="004A2947" w:rsidRPr="004A2947" w:rsidRDefault="004A2947" w:rsidP="004A2947"/>
    <w:p w:rsidR="008F216B" w:rsidRDefault="008F216B" w:rsidP="00DC23D6">
      <w:pPr>
        <w:pStyle w:val="Heading2"/>
        <w:numPr>
          <w:ilvl w:val="0"/>
          <w:numId w:val="18"/>
        </w:numPr>
        <w:spacing w:after="0"/>
        <w:rPr>
          <w:rFonts w:ascii="Verdana" w:hAnsi="Verdana"/>
          <w:sz w:val="22"/>
          <w:szCs w:val="22"/>
        </w:rPr>
      </w:pPr>
      <w:r w:rsidRPr="008F216B">
        <w:rPr>
          <w:rFonts w:ascii="Verdana" w:hAnsi="Verdana"/>
          <w:sz w:val="22"/>
          <w:szCs w:val="22"/>
        </w:rPr>
        <w:t xml:space="preserve">CONTINUANCES. </w:t>
      </w:r>
      <w:r>
        <w:rPr>
          <w:rFonts w:ascii="Verdana" w:hAnsi="Verdana"/>
          <w:b w:val="0"/>
          <w:sz w:val="22"/>
          <w:szCs w:val="22"/>
        </w:rPr>
        <w:t>Civil return da</w:t>
      </w:r>
      <w:r w:rsidR="00246008">
        <w:rPr>
          <w:rFonts w:ascii="Verdana" w:hAnsi="Verdana"/>
          <w:b w:val="0"/>
          <w:sz w:val="22"/>
          <w:szCs w:val="22"/>
        </w:rPr>
        <w:t>tes will be continued as needed</w:t>
      </w:r>
      <w:r>
        <w:rPr>
          <w:rFonts w:ascii="Verdana" w:hAnsi="Verdana"/>
          <w:b w:val="0"/>
          <w:sz w:val="22"/>
          <w:szCs w:val="22"/>
        </w:rPr>
        <w:t xml:space="preserve">.  A Notice of Continued Return Date </w:t>
      </w:r>
      <w:r w:rsidR="00654C83">
        <w:rPr>
          <w:rFonts w:ascii="Verdana" w:hAnsi="Verdana"/>
          <w:b w:val="0"/>
          <w:sz w:val="22"/>
          <w:szCs w:val="22"/>
        </w:rPr>
        <w:t>must be filed with the Court and mailed to the defendant(s) at least 14 days prior to the continued return date.  The Notice must advise</w:t>
      </w:r>
      <w:r>
        <w:rPr>
          <w:rFonts w:ascii="Verdana" w:hAnsi="Verdana"/>
          <w:b w:val="0"/>
          <w:sz w:val="22"/>
          <w:szCs w:val="22"/>
        </w:rPr>
        <w:t xml:space="preserve"> the defendant(s) of the new date/time</w:t>
      </w:r>
      <w:r w:rsidR="00654C83">
        <w:rPr>
          <w:rFonts w:ascii="Verdana" w:hAnsi="Verdana"/>
          <w:b w:val="0"/>
          <w:sz w:val="22"/>
          <w:szCs w:val="22"/>
        </w:rPr>
        <w:t xml:space="preserve"> and advise</w:t>
      </w:r>
      <w:r w:rsidR="00442A2F">
        <w:rPr>
          <w:rFonts w:ascii="Verdana" w:hAnsi="Verdana"/>
          <w:b w:val="0"/>
          <w:sz w:val="22"/>
          <w:szCs w:val="22"/>
        </w:rPr>
        <w:t xml:space="preserve"> that if the defendant(s) do not file an answer prior to or at the appearance date that the Court may enter default judgment against them for the relief requested in the complaint.  </w:t>
      </w:r>
      <w:r>
        <w:rPr>
          <w:rFonts w:ascii="Verdana" w:hAnsi="Verdana"/>
          <w:b w:val="0"/>
          <w:sz w:val="22"/>
          <w:szCs w:val="22"/>
        </w:rPr>
        <w:t>Plaintiff shall provide a certificate of service with the</w:t>
      </w:r>
      <w:r w:rsidR="00E17923">
        <w:rPr>
          <w:rFonts w:ascii="Verdana" w:hAnsi="Verdana"/>
          <w:b w:val="0"/>
          <w:sz w:val="22"/>
          <w:szCs w:val="22"/>
        </w:rPr>
        <w:t xml:space="preserve"> Notice as required by Rule 305</w:t>
      </w:r>
      <w:r>
        <w:rPr>
          <w:rFonts w:ascii="Verdana" w:hAnsi="Verdana"/>
          <w:b w:val="0"/>
          <w:sz w:val="22"/>
          <w:szCs w:val="22"/>
        </w:rPr>
        <w:t xml:space="preserve">.  </w:t>
      </w:r>
      <w:r w:rsidR="00C231DA">
        <w:rPr>
          <w:rFonts w:ascii="Verdana" w:hAnsi="Verdana"/>
          <w:b w:val="0"/>
          <w:sz w:val="22"/>
          <w:szCs w:val="22"/>
        </w:rPr>
        <w:t>Requests for more than three</w:t>
      </w:r>
      <w:r w:rsidR="0075202E">
        <w:rPr>
          <w:rFonts w:ascii="Verdana" w:hAnsi="Verdana"/>
          <w:b w:val="0"/>
          <w:sz w:val="22"/>
          <w:szCs w:val="22"/>
        </w:rPr>
        <w:t xml:space="preserve"> continuances are disfavored and will be granted only for good cause and upon written motion.     </w:t>
      </w:r>
      <w:r w:rsidRPr="008F216B">
        <w:rPr>
          <w:rFonts w:ascii="Verdana" w:hAnsi="Verdana"/>
          <w:sz w:val="22"/>
          <w:szCs w:val="22"/>
        </w:rPr>
        <w:t xml:space="preserve"> </w:t>
      </w:r>
      <w:r w:rsidR="00D84CA9" w:rsidRPr="008F216B">
        <w:rPr>
          <w:rFonts w:ascii="Verdana" w:hAnsi="Verdana"/>
          <w:sz w:val="22"/>
          <w:szCs w:val="22"/>
        </w:rPr>
        <w:t xml:space="preserve"> </w:t>
      </w:r>
    </w:p>
    <w:p w:rsidR="004A2947" w:rsidRPr="004A2947" w:rsidRDefault="004A2947" w:rsidP="004A2947"/>
    <w:p w:rsidR="006A79BD" w:rsidRDefault="006A79BD" w:rsidP="00DC23D6">
      <w:pPr>
        <w:pStyle w:val="Heading2"/>
        <w:numPr>
          <w:ilvl w:val="0"/>
          <w:numId w:val="18"/>
        </w:numPr>
        <w:spacing w:after="0"/>
        <w:rPr>
          <w:rFonts w:ascii="Verdana" w:hAnsi="Verdana"/>
          <w:b w:val="0"/>
          <w:sz w:val="22"/>
          <w:szCs w:val="22"/>
        </w:rPr>
      </w:pPr>
      <w:r w:rsidRPr="006A79BD">
        <w:rPr>
          <w:rFonts w:ascii="Verdana" w:hAnsi="Verdana"/>
          <w:sz w:val="22"/>
          <w:szCs w:val="22"/>
        </w:rPr>
        <w:t xml:space="preserve">ALIAS/PLURIES SUMMONS. </w:t>
      </w:r>
      <w:r w:rsidRPr="006A79BD">
        <w:rPr>
          <w:rFonts w:ascii="Verdana" w:hAnsi="Verdana"/>
          <w:b w:val="0"/>
          <w:sz w:val="22"/>
          <w:szCs w:val="22"/>
        </w:rPr>
        <w:t>If a summons</w:t>
      </w:r>
      <w:r>
        <w:rPr>
          <w:rFonts w:ascii="Verdana" w:hAnsi="Verdana"/>
          <w:b w:val="0"/>
          <w:sz w:val="22"/>
          <w:szCs w:val="22"/>
        </w:rPr>
        <w:t xml:space="preserve"> and complaint have been filed, but not properly served prior to the return date, the Court will authorize an alia</w:t>
      </w:r>
      <w:r w:rsidR="00246008">
        <w:rPr>
          <w:rFonts w:ascii="Verdana" w:hAnsi="Verdana"/>
          <w:b w:val="0"/>
          <w:sz w:val="22"/>
          <w:szCs w:val="22"/>
        </w:rPr>
        <w:t xml:space="preserve">s summons as request provided that the plaintiff requests a return date no less than 60 days from the prior </w:t>
      </w:r>
      <w:r w:rsidR="007C413A">
        <w:rPr>
          <w:rFonts w:ascii="Verdana" w:hAnsi="Verdana"/>
          <w:b w:val="0"/>
          <w:sz w:val="22"/>
          <w:szCs w:val="22"/>
        </w:rPr>
        <w:t xml:space="preserve">requested </w:t>
      </w:r>
      <w:r w:rsidR="00246008">
        <w:rPr>
          <w:rFonts w:ascii="Verdana" w:hAnsi="Verdana"/>
          <w:b w:val="0"/>
          <w:sz w:val="22"/>
          <w:szCs w:val="22"/>
        </w:rPr>
        <w:t>return date to allow time for service.</w:t>
      </w:r>
      <w:r>
        <w:rPr>
          <w:rFonts w:ascii="Verdana" w:hAnsi="Verdana"/>
          <w:b w:val="0"/>
          <w:sz w:val="22"/>
          <w:szCs w:val="22"/>
        </w:rPr>
        <w:t xml:space="preserve"> If the defendant(s) have not been served prior to the rescheduled return date </w:t>
      </w:r>
      <w:r w:rsidR="00C231DA">
        <w:rPr>
          <w:rFonts w:ascii="Verdana" w:hAnsi="Verdana"/>
          <w:b w:val="0"/>
          <w:sz w:val="22"/>
          <w:szCs w:val="22"/>
        </w:rPr>
        <w:t>on the third alias summons.</w:t>
      </w:r>
      <w:r w:rsidRPr="006A79BD">
        <w:rPr>
          <w:rFonts w:ascii="Verdana" w:hAnsi="Verdana"/>
          <w:b w:val="0"/>
          <w:sz w:val="22"/>
          <w:szCs w:val="22"/>
        </w:rPr>
        <w:t xml:space="preserve"> </w:t>
      </w:r>
    </w:p>
    <w:p w:rsidR="004A2947" w:rsidRPr="004A2947" w:rsidRDefault="004A2947" w:rsidP="004A2947"/>
    <w:p w:rsidR="006A79BD" w:rsidRPr="006A79BD" w:rsidRDefault="006A79BD" w:rsidP="00DC23D6">
      <w:pPr>
        <w:pStyle w:val="Heading2"/>
        <w:numPr>
          <w:ilvl w:val="0"/>
          <w:numId w:val="18"/>
        </w:numPr>
        <w:spacing w:after="0"/>
        <w:rPr>
          <w:rFonts w:ascii="Verdana" w:hAnsi="Verdana"/>
          <w:sz w:val="22"/>
          <w:szCs w:val="22"/>
        </w:rPr>
      </w:pPr>
      <w:r w:rsidRPr="006A79BD">
        <w:rPr>
          <w:rFonts w:ascii="Verdana" w:hAnsi="Verdana"/>
          <w:sz w:val="22"/>
          <w:szCs w:val="22"/>
        </w:rPr>
        <w:t xml:space="preserve">SETTINGS. </w:t>
      </w:r>
      <w:r>
        <w:rPr>
          <w:rFonts w:ascii="Verdana" w:hAnsi="Verdana"/>
          <w:sz w:val="22"/>
          <w:szCs w:val="22"/>
        </w:rPr>
        <w:t xml:space="preserve"> </w:t>
      </w:r>
      <w:r w:rsidRPr="006A79BD">
        <w:rPr>
          <w:rFonts w:ascii="Verdana" w:hAnsi="Verdana"/>
          <w:b w:val="0"/>
          <w:sz w:val="22"/>
          <w:szCs w:val="22"/>
        </w:rPr>
        <w:t>Attor</w:t>
      </w:r>
      <w:r>
        <w:rPr>
          <w:rFonts w:ascii="Verdana" w:hAnsi="Verdana"/>
          <w:b w:val="0"/>
          <w:sz w:val="22"/>
          <w:szCs w:val="22"/>
        </w:rPr>
        <w:t>neys shall be prepared to set cases for hearing</w:t>
      </w:r>
      <w:r w:rsidR="00A66012">
        <w:rPr>
          <w:rFonts w:ascii="Verdana" w:hAnsi="Verdana"/>
          <w:b w:val="0"/>
          <w:sz w:val="22"/>
          <w:szCs w:val="22"/>
        </w:rPr>
        <w:t>/trial</w:t>
      </w:r>
      <w:r>
        <w:rPr>
          <w:rFonts w:ascii="Verdana" w:hAnsi="Verdana"/>
          <w:b w:val="0"/>
          <w:sz w:val="22"/>
          <w:szCs w:val="22"/>
        </w:rPr>
        <w:t xml:space="preserve"> at the civil return appearance.  </w:t>
      </w:r>
    </w:p>
    <w:p w:rsidR="002D0B5A" w:rsidRDefault="006A79BD" w:rsidP="006A79BD">
      <w:pPr>
        <w:pStyle w:val="Heading2"/>
        <w:numPr>
          <w:ilvl w:val="0"/>
          <w:numId w:val="0"/>
        </w:numPr>
        <w:spacing w:after="0"/>
        <w:ind w:left="720"/>
        <w:rPr>
          <w:rFonts w:ascii="Verdana" w:hAnsi="Verdana"/>
          <w:b w:val="0"/>
          <w:sz w:val="22"/>
          <w:szCs w:val="22"/>
        </w:rPr>
      </w:pPr>
      <w:r>
        <w:rPr>
          <w:rFonts w:ascii="Verdana" w:hAnsi="Verdana"/>
          <w:b w:val="0"/>
          <w:sz w:val="22"/>
          <w:szCs w:val="22"/>
        </w:rPr>
        <w:t xml:space="preserve">If an Answer has been filed in an FED (eviction) case, the </w:t>
      </w:r>
      <w:r w:rsidR="002D0B5A">
        <w:rPr>
          <w:rFonts w:ascii="Verdana" w:hAnsi="Verdana"/>
          <w:b w:val="0"/>
          <w:sz w:val="22"/>
          <w:szCs w:val="22"/>
        </w:rPr>
        <w:t xml:space="preserve">attorney shall </w:t>
      </w:r>
      <w:r>
        <w:rPr>
          <w:rFonts w:ascii="Verdana" w:hAnsi="Verdana"/>
          <w:b w:val="0"/>
          <w:sz w:val="22"/>
          <w:szCs w:val="22"/>
        </w:rPr>
        <w:t xml:space="preserve">set </w:t>
      </w:r>
      <w:r w:rsidR="002D0B5A">
        <w:rPr>
          <w:rFonts w:ascii="Verdana" w:hAnsi="Verdana"/>
          <w:b w:val="0"/>
          <w:sz w:val="22"/>
          <w:szCs w:val="22"/>
        </w:rPr>
        <w:t xml:space="preserve">the case for hearing with </w:t>
      </w:r>
      <w:r>
        <w:rPr>
          <w:rFonts w:ascii="Verdana" w:hAnsi="Verdana"/>
          <w:b w:val="0"/>
          <w:sz w:val="22"/>
          <w:szCs w:val="22"/>
        </w:rPr>
        <w:t xml:space="preserve">the Div. CVL clerk </w:t>
      </w:r>
      <w:r w:rsidR="00BA340B">
        <w:rPr>
          <w:rFonts w:ascii="Verdana" w:hAnsi="Verdana"/>
          <w:b w:val="0"/>
          <w:sz w:val="22"/>
          <w:szCs w:val="22"/>
        </w:rPr>
        <w:t>at the civil return appearance</w:t>
      </w:r>
      <w:r w:rsidR="002D0B5A">
        <w:rPr>
          <w:rFonts w:ascii="Verdana" w:hAnsi="Verdana"/>
          <w:b w:val="0"/>
          <w:sz w:val="22"/>
          <w:szCs w:val="22"/>
        </w:rPr>
        <w:t>.  N</w:t>
      </w:r>
      <w:r>
        <w:rPr>
          <w:rFonts w:ascii="Verdana" w:hAnsi="Verdana"/>
          <w:b w:val="0"/>
          <w:sz w:val="22"/>
          <w:szCs w:val="22"/>
        </w:rPr>
        <w:t xml:space="preserve">otice </w:t>
      </w:r>
      <w:r w:rsidR="002D0B5A">
        <w:rPr>
          <w:rFonts w:ascii="Verdana" w:hAnsi="Verdana"/>
          <w:b w:val="0"/>
          <w:sz w:val="22"/>
          <w:szCs w:val="22"/>
        </w:rPr>
        <w:t xml:space="preserve">shall be </w:t>
      </w:r>
      <w:r>
        <w:rPr>
          <w:rFonts w:ascii="Verdana" w:hAnsi="Verdana"/>
          <w:b w:val="0"/>
          <w:sz w:val="22"/>
          <w:szCs w:val="22"/>
        </w:rPr>
        <w:t>pro</w:t>
      </w:r>
      <w:r w:rsidR="00246008">
        <w:rPr>
          <w:rFonts w:ascii="Verdana" w:hAnsi="Verdana"/>
          <w:b w:val="0"/>
          <w:sz w:val="22"/>
          <w:szCs w:val="22"/>
        </w:rPr>
        <w:t>vided by the clerk to any</w:t>
      </w:r>
      <w:r>
        <w:rPr>
          <w:rFonts w:ascii="Verdana" w:hAnsi="Verdana"/>
          <w:b w:val="0"/>
          <w:sz w:val="22"/>
          <w:szCs w:val="22"/>
        </w:rPr>
        <w:t xml:space="preserve"> Defendants</w:t>
      </w:r>
      <w:r w:rsidR="002D0B5A">
        <w:rPr>
          <w:rFonts w:ascii="Verdana" w:hAnsi="Verdana"/>
          <w:b w:val="0"/>
          <w:sz w:val="22"/>
          <w:szCs w:val="22"/>
        </w:rPr>
        <w:t xml:space="preserve"> who are present at the return date</w:t>
      </w:r>
      <w:r>
        <w:rPr>
          <w:rFonts w:ascii="Verdana" w:hAnsi="Verdana"/>
          <w:b w:val="0"/>
          <w:sz w:val="22"/>
          <w:szCs w:val="22"/>
        </w:rPr>
        <w:t xml:space="preserve">.  If the parties consent to a magistrate, the case will be scheduled in Div. S.  If a party does not consent </w:t>
      </w:r>
      <w:r w:rsidR="002D0B5A">
        <w:rPr>
          <w:rFonts w:ascii="Verdana" w:hAnsi="Verdana"/>
          <w:b w:val="0"/>
          <w:sz w:val="22"/>
          <w:szCs w:val="22"/>
        </w:rPr>
        <w:t xml:space="preserve">to a magistrate </w:t>
      </w:r>
      <w:r>
        <w:rPr>
          <w:rFonts w:ascii="Verdana" w:hAnsi="Verdana"/>
          <w:b w:val="0"/>
          <w:sz w:val="22"/>
          <w:szCs w:val="22"/>
        </w:rPr>
        <w:t>or a party has requested a jury trial, the case shall be assigned to a County Court Judge’s division and the attorney(s) shall be responsible for contacting the assigned division directly to obtain a hearing date</w:t>
      </w:r>
      <w:r w:rsidR="002D0B5A">
        <w:rPr>
          <w:rFonts w:ascii="Verdana" w:hAnsi="Verdana"/>
          <w:b w:val="0"/>
          <w:sz w:val="22"/>
          <w:szCs w:val="22"/>
        </w:rPr>
        <w:t>.</w:t>
      </w:r>
      <w:r w:rsidR="007C413A">
        <w:rPr>
          <w:rFonts w:ascii="Verdana" w:hAnsi="Verdana"/>
          <w:b w:val="0"/>
          <w:sz w:val="22"/>
          <w:szCs w:val="22"/>
        </w:rPr>
        <w:t xml:space="preserve"> Note that hearing dates are within a few days of the Civil Return Date to discourage defendant’s from filing answers solely to gain time.</w:t>
      </w:r>
    </w:p>
    <w:p w:rsidR="0026643D" w:rsidRDefault="006A79BD" w:rsidP="006A79BD">
      <w:pPr>
        <w:pStyle w:val="Heading2"/>
        <w:numPr>
          <w:ilvl w:val="0"/>
          <w:numId w:val="0"/>
        </w:numPr>
        <w:spacing w:after="0"/>
        <w:ind w:left="720"/>
        <w:rPr>
          <w:rFonts w:ascii="Verdana" w:hAnsi="Verdana"/>
          <w:b w:val="0"/>
          <w:sz w:val="22"/>
          <w:szCs w:val="22"/>
        </w:rPr>
      </w:pPr>
      <w:r>
        <w:rPr>
          <w:rFonts w:ascii="Verdana" w:hAnsi="Verdana"/>
          <w:b w:val="0"/>
          <w:sz w:val="22"/>
          <w:szCs w:val="22"/>
        </w:rPr>
        <w:t xml:space="preserve">If an Answer has been filed in a money or replevin case, the </w:t>
      </w:r>
      <w:r w:rsidR="002D0B5A">
        <w:rPr>
          <w:rFonts w:ascii="Verdana" w:hAnsi="Verdana"/>
          <w:b w:val="0"/>
          <w:sz w:val="22"/>
          <w:szCs w:val="22"/>
        </w:rPr>
        <w:t xml:space="preserve">attorney shall set the case for pre-trial conference with </w:t>
      </w:r>
      <w:r>
        <w:rPr>
          <w:rFonts w:ascii="Verdana" w:hAnsi="Verdana"/>
          <w:b w:val="0"/>
          <w:sz w:val="22"/>
          <w:szCs w:val="22"/>
        </w:rPr>
        <w:t xml:space="preserve">the Div. CVL clerk </w:t>
      </w:r>
      <w:r w:rsidR="00BA340B">
        <w:rPr>
          <w:rFonts w:ascii="Verdana" w:hAnsi="Verdana"/>
          <w:b w:val="0"/>
          <w:sz w:val="22"/>
          <w:szCs w:val="22"/>
        </w:rPr>
        <w:t>at the civil return appearance</w:t>
      </w:r>
      <w:r w:rsidR="002D0B5A">
        <w:rPr>
          <w:rFonts w:ascii="Verdana" w:hAnsi="Verdana"/>
          <w:b w:val="0"/>
          <w:sz w:val="22"/>
          <w:szCs w:val="22"/>
        </w:rPr>
        <w:t xml:space="preserve">.  Pre-trial conferences are set into </w:t>
      </w:r>
      <w:r>
        <w:rPr>
          <w:rFonts w:ascii="Verdana" w:hAnsi="Verdana"/>
          <w:b w:val="0"/>
          <w:sz w:val="22"/>
          <w:szCs w:val="22"/>
        </w:rPr>
        <w:t>County Court Judge’s division</w:t>
      </w:r>
      <w:r w:rsidR="002D0B5A">
        <w:rPr>
          <w:rFonts w:ascii="Verdana" w:hAnsi="Verdana"/>
          <w:b w:val="0"/>
          <w:sz w:val="22"/>
          <w:szCs w:val="22"/>
        </w:rPr>
        <w:t>s</w:t>
      </w:r>
      <w:r>
        <w:rPr>
          <w:rFonts w:ascii="Verdana" w:hAnsi="Verdana"/>
          <w:b w:val="0"/>
          <w:sz w:val="22"/>
          <w:szCs w:val="22"/>
        </w:rPr>
        <w:t xml:space="preserve">.  The Plaintiff’s attorney(s) shall be responsible for providing notice of the pre-trial conference to the other parties.  </w:t>
      </w:r>
    </w:p>
    <w:p w:rsidR="006A79BD" w:rsidRDefault="0026643D" w:rsidP="006A79BD">
      <w:pPr>
        <w:pStyle w:val="Heading2"/>
        <w:numPr>
          <w:ilvl w:val="0"/>
          <w:numId w:val="0"/>
        </w:numPr>
        <w:spacing w:after="0"/>
        <w:ind w:left="720"/>
        <w:rPr>
          <w:rFonts w:ascii="Verdana" w:hAnsi="Verdana"/>
          <w:sz w:val="22"/>
          <w:szCs w:val="22"/>
        </w:rPr>
      </w:pPr>
      <w:r>
        <w:rPr>
          <w:rFonts w:ascii="Verdana" w:hAnsi="Verdana"/>
          <w:b w:val="0"/>
          <w:sz w:val="22"/>
          <w:szCs w:val="22"/>
        </w:rPr>
        <w:t>If a case is not set prior to or during the civil return ap</w:t>
      </w:r>
      <w:r w:rsidR="003613E8">
        <w:rPr>
          <w:rFonts w:ascii="Verdana" w:hAnsi="Verdana"/>
          <w:b w:val="0"/>
          <w:sz w:val="22"/>
          <w:szCs w:val="22"/>
        </w:rPr>
        <w:t>pearance, it shall be</w:t>
      </w:r>
      <w:r w:rsidR="00AE6D82">
        <w:rPr>
          <w:rFonts w:ascii="Verdana" w:hAnsi="Verdana"/>
          <w:b w:val="0"/>
          <w:sz w:val="22"/>
          <w:szCs w:val="22"/>
        </w:rPr>
        <w:t xml:space="preserve"> the </w:t>
      </w:r>
      <w:r>
        <w:rPr>
          <w:rFonts w:ascii="Verdana" w:hAnsi="Verdana"/>
          <w:b w:val="0"/>
          <w:sz w:val="22"/>
          <w:szCs w:val="22"/>
        </w:rPr>
        <w:t>attorney</w:t>
      </w:r>
      <w:r w:rsidR="00AE6D82">
        <w:rPr>
          <w:rFonts w:ascii="Verdana" w:hAnsi="Verdana"/>
          <w:b w:val="0"/>
          <w:sz w:val="22"/>
          <w:szCs w:val="22"/>
        </w:rPr>
        <w:t>’</w:t>
      </w:r>
      <w:r>
        <w:rPr>
          <w:rFonts w:ascii="Verdana" w:hAnsi="Verdana"/>
          <w:b w:val="0"/>
          <w:sz w:val="22"/>
          <w:szCs w:val="22"/>
        </w:rPr>
        <w:t xml:space="preserve">s responsibility to contact the division </w:t>
      </w:r>
      <w:r w:rsidR="003613E8">
        <w:rPr>
          <w:rFonts w:ascii="Verdana" w:hAnsi="Verdana"/>
          <w:b w:val="0"/>
          <w:sz w:val="22"/>
          <w:szCs w:val="22"/>
        </w:rPr>
        <w:t xml:space="preserve">directly </w:t>
      </w:r>
      <w:r>
        <w:rPr>
          <w:rFonts w:ascii="Verdana" w:hAnsi="Verdana"/>
          <w:b w:val="0"/>
          <w:sz w:val="22"/>
          <w:szCs w:val="22"/>
        </w:rPr>
        <w:t>to obtain a hearing date.  The c</w:t>
      </w:r>
      <w:r w:rsidR="003613E8">
        <w:rPr>
          <w:rFonts w:ascii="Verdana" w:hAnsi="Verdana"/>
          <w:b w:val="0"/>
          <w:sz w:val="22"/>
          <w:szCs w:val="22"/>
        </w:rPr>
        <w:t xml:space="preserve">lerk for Div. CVL will not contact </w:t>
      </w:r>
      <w:r>
        <w:rPr>
          <w:rFonts w:ascii="Verdana" w:hAnsi="Verdana"/>
          <w:b w:val="0"/>
          <w:sz w:val="22"/>
          <w:szCs w:val="22"/>
        </w:rPr>
        <w:t xml:space="preserve">attorneys to </w:t>
      </w:r>
      <w:r w:rsidR="00AE6D82">
        <w:rPr>
          <w:rFonts w:ascii="Verdana" w:hAnsi="Verdana"/>
          <w:b w:val="0"/>
          <w:sz w:val="22"/>
          <w:szCs w:val="22"/>
        </w:rPr>
        <w:t>inform them</w:t>
      </w:r>
      <w:r>
        <w:rPr>
          <w:rFonts w:ascii="Verdana" w:hAnsi="Verdana"/>
          <w:b w:val="0"/>
          <w:sz w:val="22"/>
          <w:szCs w:val="22"/>
        </w:rPr>
        <w:t xml:space="preserve"> when an Answer has been filed or to remind them to set a case for hearing.  The failure to set a case for hearing within 30 days from the Answer being filed may result in the case being dismissed without prejudice. </w:t>
      </w:r>
      <w:r w:rsidR="006A79BD">
        <w:rPr>
          <w:rFonts w:ascii="Verdana" w:hAnsi="Verdana"/>
          <w:b w:val="0"/>
          <w:sz w:val="22"/>
          <w:szCs w:val="22"/>
        </w:rPr>
        <w:t xml:space="preserve">  </w:t>
      </w:r>
      <w:r w:rsidR="006A79BD" w:rsidRPr="006A79BD">
        <w:rPr>
          <w:rFonts w:ascii="Verdana" w:hAnsi="Verdana"/>
          <w:sz w:val="22"/>
          <w:szCs w:val="22"/>
        </w:rPr>
        <w:t xml:space="preserve"> </w:t>
      </w:r>
    </w:p>
    <w:p w:rsidR="004A2947" w:rsidRPr="004A2947" w:rsidRDefault="004A2947" w:rsidP="004A2947"/>
    <w:p w:rsidR="0026643D" w:rsidRDefault="0026643D" w:rsidP="00DC23D6">
      <w:pPr>
        <w:pStyle w:val="Heading2"/>
        <w:numPr>
          <w:ilvl w:val="0"/>
          <w:numId w:val="18"/>
        </w:numPr>
        <w:spacing w:after="0"/>
        <w:rPr>
          <w:rFonts w:ascii="Verdana" w:hAnsi="Verdana"/>
          <w:b w:val="0"/>
          <w:sz w:val="22"/>
          <w:szCs w:val="22"/>
        </w:rPr>
      </w:pPr>
      <w:r w:rsidRPr="0026643D">
        <w:rPr>
          <w:rFonts w:ascii="Verdana" w:hAnsi="Verdana"/>
          <w:sz w:val="22"/>
          <w:szCs w:val="22"/>
        </w:rPr>
        <w:t>E-FILED MOTIONS.</w:t>
      </w:r>
      <w:r>
        <w:rPr>
          <w:rFonts w:ascii="Verdana" w:hAnsi="Verdana"/>
          <w:b w:val="0"/>
          <w:sz w:val="22"/>
          <w:szCs w:val="22"/>
        </w:rPr>
        <w:t xml:space="preserve">  Motions for default judgment in money cases are required to be electronically filed.  </w:t>
      </w:r>
      <w:r w:rsidR="00CA248F">
        <w:rPr>
          <w:rFonts w:ascii="Verdana" w:hAnsi="Verdana"/>
          <w:b w:val="0"/>
          <w:sz w:val="22"/>
          <w:szCs w:val="22"/>
        </w:rPr>
        <w:t xml:space="preserve">The Court does not rule on motions for default judgment for money damages on the docket sheet/PPJ.  </w:t>
      </w:r>
      <w:r>
        <w:rPr>
          <w:rFonts w:ascii="Verdana" w:hAnsi="Verdana"/>
          <w:b w:val="0"/>
          <w:sz w:val="22"/>
          <w:szCs w:val="22"/>
        </w:rPr>
        <w:t xml:space="preserve">In FED (eviction) cases, if the Plaintiff’s attorney is requesting a monetary judgment by default, such request must be electronically filed and shall include </w:t>
      </w:r>
      <w:r w:rsidR="001B2A82">
        <w:rPr>
          <w:rFonts w:ascii="Verdana" w:hAnsi="Verdana"/>
          <w:b w:val="0"/>
          <w:sz w:val="22"/>
          <w:szCs w:val="22"/>
        </w:rPr>
        <w:t xml:space="preserve">any relevant </w:t>
      </w:r>
      <w:r>
        <w:rPr>
          <w:rFonts w:ascii="Verdana" w:hAnsi="Verdana"/>
          <w:b w:val="0"/>
          <w:sz w:val="22"/>
          <w:szCs w:val="22"/>
        </w:rPr>
        <w:t>supporting documentation (</w:t>
      </w:r>
      <w:r w:rsidRPr="001B2A82">
        <w:rPr>
          <w:rFonts w:ascii="Verdana" w:hAnsi="Verdana"/>
          <w:b w:val="0"/>
          <w:sz w:val="22"/>
          <w:szCs w:val="22"/>
        </w:rPr>
        <w:t>i.e.</w:t>
      </w:r>
      <w:r>
        <w:rPr>
          <w:rFonts w:ascii="Verdana" w:hAnsi="Verdana"/>
          <w:b w:val="0"/>
          <w:sz w:val="22"/>
          <w:szCs w:val="22"/>
        </w:rPr>
        <w:t xml:space="preserve">, </w:t>
      </w:r>
      <w:r w:rsidR="001B2A82">
        <w:rPr>
          <w:rFonts w:ascii="Verdana" w:hAnsi="Verdana"/>
          <w:b w:val="0"/>
          <w:sz w:val="22"/>
          <w:szCs w:val="22"/>
        </w:rPr>
        <w:t xml:space="preserve">copy of </w:t>
      </w:r>
      <w:r>
        <w:rPr>
          <w:rFonts w:ascii="Verdana" w:hAnsi="Verdana"/>
          <w:b w:val="0"/>
          <w:sz w:val="22"/>
          <w:szCs w:val="22"/>
        </w:rPr>
        <w:t>lease, affidavit of personal service</w:t>
      </w:r>
      <w:r w:rsidR="001B2A82">
        <w:rPr>
          <w:rFonts w:ascii="Verdana" w:hAnsi="Verdana"/>
          <w:b w:val="0"/>
          <w:sz w:val="22"/>
          <w:szCs w:val="22"/>
        </w:rPr>
        <w:t>, etc.</w:t>
      </w:r>
      <w:r>
        <w:rPr>
          <w:rFonts w:ascii="Verdana" w:hAnsi="Verdana"/>
          <w:b w:val="0"/>
          <w:sz w:val="22"/>
          <w:szCs w:val="22"/>
        </w:rPr>
        <w:t>).</w:t>
      </w:r>
    </w:p>
    <w:p w:rsidR="004A2947" w:rsidRPr="004A2947" w:rsidRDefault="004A2947" w:rsidP="004A2947"/>
    <w:p w:rsidR="00D84CA9" w:rsidRDefault="0026643D" w:rsidP="00DC23D6">
      <w:pPr>
        <w:pStyle w:val="Heading2"/>
        <w:numPr>
          <w:ilvl w:val="0"/>
          <w:numId w:val="18"/>
        </w:numPr>
        <w:spacing w:after="0"/>
        <w:rPr>
          <w:rFonts w:ascii="Verdana" w:hAnsi="Verdana"/>
          <w:b w:val="0"/>
          <w:sz w:val="22"/>
          <w:szCs w:val="22"/>
        </w:rPr>
      </w:pPr>
      <w:r w:rsidRPr="0026643D">
        <w:rPr>
          <w:rFonts w:ascii="Verdana" w:hAnsi="Verdana"/>
          <w:sz w:val="22"/>
          <w:szCs w:val="22"/>
        </w:rPr>
        <w:t>B</w:t>
      </w:r>
      <w:r w:rsidR="000C5E0E">
        <w:rPr>
          <w:rFonts w:ascii="Verdana" w:hAnsi="Verdana"/>
          <w:sz w:val="22"/>
          <w:szCs w:val="22"/>
        </w:rPr>
        <w:t>ANKRUPTCY</w:t>
      </w:r>
      <w:r w:rsidRPr="0026643D">
        <w:rPr>
          <w:rFonts w:ascii="Verdana" w:hAnsi="Verdana"/>
          <w:sz w:val="22"/>
          <w:szCs w:val="22"/>
        </w:rPr>
        <w:t>.</w:t>
      </w:r>
      <w:r>
        <w:rPr>
          <w:rFonts w:ascii="Verdana" w:hAnsi="Verdana"/>
          <w:b w:val="0"/>
          <w:sz w:val="22"/>
          <w:szCs w:val="22"/>
        </w:rPr>
        <w:t xml:space="preserve">  </w:t>
      </w:r>
      <w:r w:rsidR="00D84CA9">
        <w:rPr>
          <w:rFonts w:ascii="Verdana" w:hAnsi="Verdana"/>
          <w:b w:val="0"/>
          <w:sz w:val="22"/>
          <w:szCs w:val="22"/>
        </w:rPr>
        <w:t xml:space="preserve"> </w:t>
      </w:r>
      <w:r>
        <w:rPr>
          <w:rFonts w:ascii="Verdana" w:hAnsi="Verdana"/>
          <w:b w:val="0"/>
          <w:sz w:val="22"/>
          <w:szCs w:val="22"/>
        </w:rPr>
        <w:t>Although “placing a case in suspense” is a common phrase</w:t>
      </w:r>
      <w:r w:rsidR="00151EA3">
        <w:rPr>
          <w:rFonts w:ascii="Verdana" w:hAnsi="Verdana"/>
          <w:b w:val="0"/>
          <w:sz w:val="22"/>
          <w:szCs w:val="22"/>
        </w:rPr>
        <w:t xml:space="preserve"> used by attorneys</w:t>
      </w:r>
      <w:r>
        <w:rPr>
          <w:rFonts w:ascii="Verdana" w:hAnsi="Verdana"/>
          <w:b w:val="0"/>
          <w:sz w:val="22"/>
          <w:szCs w:val="22"/>
        </w:rPr>
        <w:t xml:space="preserve">, the Court does not have a procedure for, or status </w:t>
      </w:r>
      <w:r w:rsidR="00151EA3">
        <w:rPr>
          <w:rFonts w:ascii="Verdana" w:hAnsi="Verdana"/>
          <w:b w:val="0"/>
          <w:sz w:val="22"/>
          <w:szCs w:val="22"/>
        </w:rPr>
        <w:t>of, placing a case in “suspense</w:t>
      </w:r>
      <w:r>
        <w:rPr>
          <w:rFonts w:ascii="Verdana" w:hAnsi="Verdana"/>
          <w:b w:val="0"/>
          <w:sz w:val="22"/>
          <w:szCs w:val="22"/>
        </w:rPr>
        <w:t>”</w:t>
      </w:r>
      <w:r w:rsidR="00151EA3">
        <w:rPr>
          <w:rFonts w:ascii="Verdana" w:hAnsi="Verdana"/>
          <w:b w:val="0"/>
          <w:sz w:val="22"/>
          <w:szCs w:val="22"/>
        </w:rPr>
        <w:t xml:space="preserve"> during bankruptcy proceedings.</w:t>
      </w:r>
      <w:r>
        <w:rPr>
          <w:rFonts w:ascii="Verdana" w:hAnsi="Verdana"/>
          <w:b w:val="0"/>
          <w:sz w:val="22"/>
          <w:szCs w:val="22"/>
        </w:rPr>
        <w:t xml:space="preserve">  The Court </w:t>
      </w:r>
      <w:r w:rsidR="00D84CA9">
        <w:rPr>
          <w:rFonts w:ascii="Verdana" w:hAnsi="Verdana"/>
          <w:b w:val="0"/>
          <w:sz w:val="22"/>
          <w:szCs w:val="22"/>
        </w:rPr>
        <w:t>can either dismiss a case without prejudice</w:t>
      </w:r>
      <w:r>
        <w:rPr>
          <w:rFonts w:ascii="Verdana" w:hAnsi="Verdana"/>
          <w:b w:val="0"/>
          <w:sz w:val="22"/>
          <w:szCs w:val="22"/>
        </w:rPr>
        <w:t>,</w:t>
      </w:r>
      <w:r w:rsidR="00D84CA9">
        <w:rPr>
          <w:rFonts w:ascii="Verdana" w:hAnsi="Verdana"/>
          <w:b w:val="0"/>
          <w:sz w:val="22"/>
          <w:szCs w:val="22"/>
        </w:rPr>
        <w:t xml:space="preserve"> or administrative</w:t>
      </w:r>
      <w:r>
        <w:rPr>
          <w:rFonts w:ascii="Verdana" w:hAnsi="Verdana"/>
          <w:b w:val="0"/>
          <w:sz w:val="22"/>
          <w:szCs w:val="22"/>
        </w:rPr>
        <w:t>ly</w:t>
      </w:r>
      <w:r w:rsidR="00D84CA9">
        <w:rPr>
          <w:rFonts w:ascii="Verdana" w:hAnsi="Verdana"/>
          <w:b w:val="0"/>
          <w:sz w:val="22"/>
          <w:szCs w:val="22"/>
        </w:rPr>
        <w:t xml:space="preserve"> close a case and allow the case to be reopened upon a showing of good cause.  Attorneys must be clear on the </w:t>
      </w:r>
      <w:r>
        <w:rPr>
          <w:rFonts w:ascii="Verdana" w:hAnsi="Verdana"/>
          <w:b w:val="0"/>
          <w:sz w:val="22"/>
          <w:szCs w:val="22"/>
        </w:rPr>
        <w:t>docket sheet/</w:t>
      </w:r>
      <w:r w:rsidR="00D84CA9">
        <w:rPr>
          <w:rFonts w:ascii="Verdana" w:hAnsi="Verdana"/>
          <w:b w:val="0"/>
          <w:sz w:val="22"/>
          <w:szCs w:val="22"/>
        </w:rPr>
        <w:t>PPJ or in a written motion how they wish to proceed.</w:t>
      </w:r>
      <w:r w:rsidR="008F216B">
        <w:rPr>
          <w:rFonts w:ascii="Verdana" w:hAnsi="Verdana"/>
          <w:b w:val="0"/>
          <w:sz w:val="22"/>
          <w:szCs w:val="22"/>
        </w:rPr>
        <w:t xml:space="preserve"> </w:t>
      </w:r>
    </w:p>
    <w:p w:rsidR="004A2947" w:rsidRPr="004A2947" w:rsidRDefault="004A2947" w:rsidP="004A2947"/>
    <w:p w:rsidR="00AE6D82" w:rsidRDefault="00AE6D82" w:rsidP="00DC23D6">
      <w:pPr>
        <w:pStyle w:val="Heading2"/>
        <w:numPr>
          <w:ilvl w:val="0"/>
          <w:numId w:val="18"/>
        </w:numPr>
        <w:spacing w:after="0"/>
        <w:rPr>
          <w:rFonts w:ascii="Verdana" w:hAnsi="Verdana"/>
          <w:b w:val="0"/>
          <w:sz w:val="22"/>
          <w:szCs w:val="22"/>
        </w:rPr>
      </w:pPr>
      <w:r w:rsidRPr="000C5E0E">
        <w:rPr>
          <w:rFonts w:ascii="Verdana" w:hAnsi="Verdana"/>
          <w:sz w:val="22"/>
          <w:szCs w:val="22"/>
        </w:rPr>
        <w:t xml:space="preserve">COURTROOM DECORUM. </w:t>
      </w:r>
      <w:r w:rsidR="00CE1DFC">
        <w:rPr>
          <w:rFonts w:ascii="Verdana" w:hAnsi="Verdana"/>
          <w:b w:val="0"/>
          <w:sz w:val="22"/>
          <w:szCs w:val="22"/>
        </w:rPr>
        <w:t xml:space="preserve"> The C</w:t>
      </w:r>
      <w:r>
        <w:rPr>
          <w:rFonts w:ascii="Verdana" w:hAnsi="Verdana"/>
          <w:b w:val="0"/>
          <w:sz w:val="22"/>
          <w:szCs w:val="22"/>
        </w:rPr>
        <w:t xml:space="preserve">ourt </w:t>
      </w:r>
      <w:r w:rsidR="00246008">
        <w:rPr>
          <w:rFonts w:ascii="Verdana" w:hAnsi="Verdana"/>
          <w:b w:val="0"/>
          <w:sz w:val="22"/>
          <w:szCs w:val="22"/>
        </w:rPr>
        <w:t>requests that attorneys conduct themselves professionally, including appropriate dress, silencing cell phones and not interrupting the court division clerk</w:t>
      </w:r>
      <w:r w:rsidR="007C495C">
        <w:rPr>
          <w:rFonts w:ascii="Verdana" w:hAnsi="Verdana"/>
          <w:b w:val="0"/>
          <w:sz w:val="22"/>
          <w:szCs w:val="22"/>
        </w:rPr>
        <w:t xml:space="preserve">.  </w:t>
      </w:r>
    </w:p>
    <w:p w:rsidR="004A2947" w:rsidRPr="004A2947" w:rsidRDefault="004A2947" w:rsidP="004A2947"/>
    <w:p w:rsidR="0026643D" w:rsidRDefault="00D84CA9" w:rsidP="00DC23D6">
      <w:pPr>
        <w:pStyle w:val="Heading2"/>
        <w:numPr>
          <w:ilvl w:val="0"/>
          <w:numId w:val="18"/>
        </w:numPr>
        <w:spacing w:after="0"/>
        <w:rPr>
          <w:rFonts w:ascii="Verdana" w:hAnsi="Verdana"/>
          <w:b w:val="0"/>
          <w:sz w:val="22"/>
          <w:szCs w:val="22"/>
        </w:rPr>
      </w:pPr>
      <w:r w:rsidRPr="0026643D">
        <w:rPr>
          <w:rFonts w:ascii="Verdana" w:hAnsi="Verdana"/>
          <w:sz w:val="22"/>
          <w:szCs w:val="22"/>
        </w:rPr>
        <w:t xml:space="preserve">HOLIDAYS AND </w:t>
      </w:r>
      <w:r w:rsidR="0026643D" w:rsidRPr="0026643D">
        <w:rPr>
          <w:rFonts w:ascii="Verdana" w:hAnsi="Verdana"/>
          <w:sz w:val="22"/>
          <w:szCs w:val="22"/>
        </w:rPr>
        <w:t>CLOSURES</w:t>
      </w:r>
      <w:r w:rsidRPr="0026643D">
        <w:rPr>
          <w:rFonts w:ascii="Verdana" w:hAnsi="Verdana"/>
          <w:sz w:val="22"/>
          <w:szCs w:val="22"/>
        </w:rPr>
        <w:t>.</w:t>
      </w:r>
      <w:r>
        <w:rPr>
          <w:rFonts w:ascii="Verdana" w:hAnsi="Verdana"/>
          <w:b w:val="0"/>
          <w:sz w:val="22"/>
          <w:szCs w:val="22"/>
        </w:rPr>
        <w:t xml:space="preserve">  </w:t>
      </w:r>
      <w:r w:rsidR="00EF7B4C">
        <w:rPr>
          <w:rFonts w:ascii="Verdana" w:hAnsi="Verdana"/>
          <w:b w:val="0"/>
          <w:sz w:val="22"/>
          <w:szCs w:val="22"/>
        </w:rPr>
        <w:t>T</w:t>
      </w:r>
      <w:r w:rsidR="00AE6D82">
        <w:rPr>
          <w:rFonts w:ascii="Verdana" w:hAnsi="Verdana"/>
          <w:b w:val="0"/>
          <w:sz w:val="22"/>
          <w:szCs w:val="22"/>
        </w:rPr>
        <w:t xml:space="preserve">o find out if the courthouse is closed or </w:t>
      </w:r>
      <w:r w:rsidR="0081150F">
        <w:rPr>
          <w:rFonts w:ascii="Verdana" w:hAnsi="Verdana"/>
          <w:b w:val="0"/>
          <w:sz w:val="22"/>
          <w:szCs w:val="22"/>
        </w:rPr>
        <w:t>on a delayed start due to weather or other circumstances, please call 719-452-5000</w:t>
      </w:r>
      <w:r w:rsidR="00EF7B4C">
        <w:rPr>
          <w:rFonts w:ascii="Verdana" w:hAnsi="Verdana"/>
          <w:b w:val="0"/>
          <w:sz w:val="22"/>
          <w:szCs w:val="22"/>
        </w:rPr>
        <w:t>.</w:t>
      </w:r>
      <w:r w:rsidR="0081150F">
        <w:rPr>
          <w:rFonts w:ascii="Verdana" w:hAnsi="Verdana"/>
          <w:b w:val="0"/>
          <w:sz w:val="22"/>
          <w:szCs w:val="22"/>
        </w:rPr>
        <w:t xml:space="preserve">  </w:t>
      </w:r>
      <w:r w:rsidR="00EF7B4C">
        <w:rPr>
          <w:rFonts w:ascii="Verdana" w:hAnsi="Verdana"/>
          <w:b w:val="0"/>
          <w:sz w:val="22"/>
          <w:szCs w:val="22"/>
        </w:rPr>
        <w:t xml:space="preserve">  </w:t>
      </w:r>
      <w:r w:rsidR="00AE6D82">
        <w:rPr>
          <w:rFonts w:ascii="Verdana" w:hAnsi="Verdana"/>
          <w:b w:val="0"/>
          <w:sz w:val="22"/>
          <w:szCs w:val="22"/>
        </w:rPr>
        <w:t xml:space="preserve"> </w:t>
      </w:r>
    </w:p>
    <w:p w:rsidR="003D2257" w:rsidRPr="003D2257" w:rsidRDefault="00D84CA9" w:rsidP="003D2257">
      <w:pPr>
        <w:pStyle w:val="Heading2"/>
        <w:numPr>
          <w:ilvl w:val="0"/>
          <w:numId w:val="0"/>
        </w:numPr>
        <w:spacing w:after="0"/>
        <w:ind w:left="720"/>
        <w:rPr>
          <w:rFonts w:ascii="Verdana" w:hAnsi="Verdana"/>
          <w:b w:val="0"/>
          <w:sz w:val="22"/>
          <w:szCs w:val="22"/>
        </w:rPr>
      </w:pPr>
      <w:r>
        <w:rPr>
          <w:rFonts w:ascii="Verdana" w:hAnsi="Verdana"/>
          <w:b w:val="0"/>
          <w:sz w:val="22"/>
          <w:szCs w:val="22"/>
        </w:rPr>
        <w:t xml:space="preserve">Division CVL will not be in session for civil returns on the following dates in 2018: </w:t>
      </w:r>
    </w:p>
    <w:p w:rsidR="00246008" w:rsidRDefault="00246008" w:rsidP="00246008">
      <w:pPr>
        <w:pStyle w:val="Heading2"/>
        <w:numPr>
          <w:ilvl w:val="0"/>
          <w:numId w:val="0"/>
        </w:numPr>
        <w:spacing w:after="0"/>
        <w:ind w:left="360"/>
        <w:jc w:val="center"/>
        <w:rPr>
          <w:rFonts w:ascii="Verdana" w:hAnsi="Verdana"/>
          <w:sz w:val="22"/>
          <w:szCs w:val="22"/>
        </w:rPr>
      </w:pPr>
    </w:p>
    <w:p w:rsidR="0080150C" w:rsidRDefault="00246008" w:rsidP="0080150C">
      <w:pPr>
        <w:pStyle w:val="Heading2"/>
        <w:numPr>
          <w:ilvl w:val="0"/>
          <w:numId w:val="0"/>
        </w:numPr>
        <w:spacing w:after="0"/>
        <w:ind w:left="360"/>
        <w:jc w:val="center"/>
        <w:rPr>
          <w:rFonts w:ascii="Verdana" w:hAnsi="Verdana"/>
          <w:sz w:val="24"/>
        </w:rPr>
      </w:pPr>
      <w:r w:rsidRPr="00246008">
        <w:rPr>
          <w:rFonts w:ascii="Verdana" w:hAnsi="Verdana"/>
          <w:sz w:val="24"/>
        </w:rPr>
        <w:t>August 21, 2018 &amp; August 23, 2018</w:t>
      </w:r>
    </w:p>
    <w:p w:rsidR="0080150C" w:rsidRDefault="003D2257" w:rsidP="0080150C">
      <w:pPr>
        <w:pStyle w:val="Heading2"/>
        <w:numPr>
          <w:ilvl w:val="0"/>
          <w:numId w:val="0"/>
        </w:numPr>
        <w:spacing w:after="0"/>
        <w:ind w:left="360"/>
        <w:jc w:val="center"/>
        <w:rPr>
          <w:rFonts w:ascii="Verdana" w:hAnsi="Verdana"/>
          <w:sz w:val="24"/>
        </w:rPr>
      </w:pPr>
      <w:r w:rsidRPr="00246008">
        <w:rPr>
          <w:rFonts w:ascii="Verdana" w:hAnsi="Verdana"/>
          <w:sz w:val="24"/>
        </w:rPr>
        <w:t>Septe</w:t>
      </w:r>
      <w:r w:rsidR="0080150C">
        <w:rPr>
          <w:rFonts w:ascii="Verdana" w:hAnsi="Verdana"/>
          <w:sz w:val="24"/>
        </w:rPr>
        <w:t>mber 25, 2018</w:t>
      </w:r>
    </w:p>
    <w:p w:rsidR="0080150C" w:rsidRDefault="0080150C" w:rsidP="0080150C">
      <w:pPr>
        <w:pStyle w:val="Heading2"/>
        <w:numPr>
          <w:ilvl w:val="0"/>
          <w:numId w:val="0"/>
        </w:numPr>
        <w:spacing w:after="0"/>
        <w:ind w:left="360"/>
        <w:jc w:val="center"/>
        <w:rPr>
          <w:rFonts w:ascii="Verdana" w:hAnsi="Verdana"/>
          <w:sz w:val="24"/>
        </w:rPr>
      </w:pPr>
      <w:r>
        <w:rPr>
          <w:rFonts w:ascii="Verdana" w:hAnsi="Verdana"/>
          <w:sz w:val="24"/>
        </w:rPr>
        <w:t xml:space="preserve">November 20, 2018 &amp; </w:t>
      </w:r>
      <w:r w:rsidR="003D2257" w:rsidRPr="00246008">
        <w:rPr>
          <w:rFonts w:ascii="Verdana" w:hAnsi="Verdana"/>
          <w:sz w:val="24"/>
        </w:rPr>
        <w:t>November 22, 2018</w:t>
      </w:r>
    </w:p>
    <w:p w:rsidR="00246008" w:rsidRDefault="0080150C" w:rsidP="00246008">
      <w:pPr>
        <w:pStyle w:val="Heading2"/>
        <w:numPr>
          <w:ilvl w:val="0"/>
          <w:numId w:val="0"/>
        </w:numPr>
        <w:spacing w:after="0"/>
        <w:ind w:left="360"/>
        <w:jc w:val="center"/>
        <w:rPr>
          <w:rFonts w:ascii="Verdana" w:hAnsi="Verdana"/>
          <w:sz w:val="24"/>
        </w:rPr>
      </w:pPr>
      <w:r>
        <w:rPr>
          <w:rFonts w:ascii="Verdana" w:hAnsi="Verdana"/>
          <w:sz w:val="24"/>
        </w:rPr>
        <w:t xml:space="preserve">December 4, 2018 &amp; December 6, 2018 </w:t>
      </w:r>
      <w:r w:rsidR="003D2257" w:rsidRPr="00246008">
        <w:rPr>
          <w:rFonts w:ascii="Verdana" w:hAnsi="Verdana"/>
          <w:sz w:val="24"/>
        </w:rPr>
        <w:br/>
        <w:t>December 25, 2018</w:t>
      </w:r>
      <w:r>
        <w:rPr>
          <w:rFonts w:ascii="Verdana" w:hAnsi="Verdana"/>
          <w:sz w:val="24"/>
        </w:rPr>
        <w:t xml:space="preserve"> &amp; </w:t>
      </w:r>
      <w:r w:rsidR="00712C97" w:rsidRPr="00246008">
        <w:rPr>
          <w:rFonts w:ascii="Verdana" w:hAnsi="Verdana"/>
          <w:sz w:val="24"/>
        </w:rPr>
        <w:t>December 27, 2018</w:t>
      </w:r>
    </w:p>
    <w:p w:rsidR="00246008" w:rsidRPr="00246008" w:rsidRDefault="00246008" w:rsidP="00246008">
      <w:pPr>
        <w:pStyle w:val="Heading2"/>
        <w:numPr>
          <w:ilvl w:val="0"/>
          <w:numId w:val="0"/>
        </w:numPr>
        <w:spacing w:after="0"/>
        <w:ind w:left="360"/>
        <w:jc w:val="center"/>
        <w:rPr>
          <w:rFonts w:ascii="Arial Black" w:hAnsi="Arial Black"/>
          <w:sz w:val="24"/>
        </w:rPr>
      </w:pPr>
      <w:r w:rsidRPr="00246008">
        <w:rPr>
          <w:rFonts w:ascii="Arial Black" w:hAnsi="Arial Black"/>
          <w:sz w:val="24"/>
        </w:rPr>
        <w:t>January 3, 2019</w:t>
      </w:r>
    </w:p>
    <w:p w:rsidR="00246008" w:rsidRPr="00246008" w:rsidRDefault="00246008" w:rsidP="00246008">
      <w:pPr>
        <w:tabs>
          <w:tab w:val="left" w:pos="720"/>
          <w:tab w:val="left" w:pos="1440"/>
          <w:tab w:val="left" w:pos="2160"/>
          <w:tab w:val="left" w:pos="2880"/>
          <w:tab w:val="left" w:pos="3600"/>
          <w:tab w:val="left" w:pos="4320"/>
          <w:tab w:val="center" w:pos="5400"/>
        </w:tabs>
        <w:jc w:val="center"/>
        <w:rPr>
          <w:rFonts w:ascii="Arial Black" w:hAnsi="Arial Black"/>
          <w:b/>
          <w:sz w:val="24"/>
        </w:rPr>
      </w:pPr>
      <w:r w:rsidRPr="00246008">
        <w:rPr>
          <w:rFonts w:ascii="Arial Black" w:hAnsi="Arial Black"/>
          <w:b/>
          <w:sz w:val="24"/>
        </w:rPr>
        <w:t>March 26, 2019 and March 28, 2019</w:t>
      </w:r>
    </w:p>
    <w:sectPr w:rsidR="00246008" w:rsidRPr="00246008" w:rsidSect="00E734E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3D3" w:rsidRDefault="00EB13D3" w:rsidP="009D0B10">
      <w:pPr>
        <w:spacing w:line="240" w:lineRule="auto"/>
      </w:pPr>
      <w:r>
        <w:separator/>
      </w:r>
    </w:p>
  </w:endnote>
  <w:endnote w:type="continuationSeparator" w:id="0">
    <w:p w:rsidR="00EB13D3" w:rsidRDefault="00EB13D3" w:rsidP="009D0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0C" w:rsidRDefault="00801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640843"/>
      <w:docPartObj>
        <w:docPartGallery w:val="Page Numbers (Bottom of Page)"/>
        <w:docPartUnique/>
      </w:docPartObj>
    </w:sdtPr>
    <w:sdtEndPr>
      <w:rPr>
        <w:noProof/>
      </w:rPr>
    </w:sdtEndPr>
    <w:sdtContent>
      <w:p w:rsidR="00FB4DF7" w:rsidRDefault="00FB4DF7">
        <w:pPr>
          <w:pStyle w:val="Footer"/>
          <w:jc w:val="center"/>
        </w:pPr>
        <w:r>
          <w:rPr>
            <w:noProof/>
          </w:rPr>
          <mc:AlternateContent>
            <mc:Choice Requires="wps">
              <w:drawing>
                <wp:inline distT="0" distB="0" distL="0" distR="0" wp14:anchorId="366BC860" wp14:editId="5FF2DFEB">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15027FA"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" fillcolor="black" stroked="f">
                  <v:fill r:id="rId1" o:title="" type="pattern"/>
                  <w10:anchorlock/>
                </v:shape>
              </w:pict>
            </mc:Fallback>
          </mc:AlternateContent>
        </w:r>
      </w:p>
      <w:p w:rsidR="00FB4DF7" w:rsidRDefault="00FB4DF7">
        <w:pPr>
          <w:pStyle w:val="Footer"/>
          <w:jc w:val="center"/>
        </w:pPr>
        <w:r>
          <w:fldChar w:fldCharType="begin"/>
        </w:r>
        <w:r>
          <w:instrText xml:space="preserve"> PAGE    \* MERGEFORMAT </w:instrText>
        </w:r>
        <w:r>
          <w:fldChar w:fldCharType="separate"/>
        </w:r>
        <w:r w:rsidR="00967D41">
          <w:rPr>
            <w:noProof/>
          </w:rPr>
          <w:t>3</w:t>
        </w:r>
        <w:r>
          <w:rPr>
            <w:noProof/>
          </w:rPr>
          <w:fldChar w:fldCharType="end"/>
        </w:r>
      </w:p>
    </w:sdtContent>
  </w:sdt>
  <w:p w:rsidR="00FB4DF7" w:rsidRDefault="0080150C" w:rsidP="001366D1">
    <w:pPr>
      <w:pStyle w:val="Footer"/>
      <w:tabs>
        <w:tab w:val="clear" w:pos="4680"/>
        <w:tab w:val="clear" w:pos="9360"/>
        <w:tab w:val="left" w:pos="7512"/>
      </w:tabs>
    </w:pPr>
    <w:r>
      <w:t>R 8/18</w:t>
    </w:r>
    <w:r w:rsidR="001366D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0C" w:rsidRDefault="0080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3D3" w:rsidRDefault="00EB13D3" w:rsidP="009D0B10">
      <w:pPr>
        <w:spacing w:line="240" w:lineRule="auto"/>
      </w:pPr>
      <w:r>
        <w:separator/>
      </w:r>
    </w:p>
  </w:footnote>
  <w:footnote w:type="continuationSeparator" w:id="0">
    <w:p w:rsidR="00EB13D3" w:rsidRDefault="00EB13D3" w:rsidP="009D0B10">
      <w:pPr>
        <w:spacing w:line="240" w:lineRule="auto"/>
      </w:pPr>
      <w:r>
        <w:continuationSeparator/>
      </w:r>
    </w:p>
  </w:footnote>
  <w:footnote w:id="1">
    <w:p w:rsidR="009D0B10" w:rsidRPr="002560C9" w:rsidRDefault="009D0B10">
      <w:pPr>
        <w:pStyle w:val="FootnoteText"/>
        <w:rPr>
          <w:sz w:val="18"/>
          <w:szCs w:val="18"/>
        </w:rPr>
      </w:pPr>
      <w:r w:rsidRPr="002560C9">
        <w:rPr>
          <w:rStyle w:val="FootnoteReference"/>
          <w:sz w:val="18"/>
          <w:szCs w:val="18"/>
        </w:rPr>
        <w:footnoteRef/>
      </w:r>
      <w:r w:rsidRPr="002560C9">
        <w:rPr>
          <w:sz w:val="18"/>
          <w:szCs w:val="18"/>
        </w:rPr>
        <w:t xml:space="preserve"> </w:t>
      </w:r>
      <w:r w:rsidRPr="002560C9">
        <w:rPr>
          <w:rFonts w:ascii="Verdana" w:hAnsi="Verdana"/>
          <w:sz w:val="18"/>
          <w:szCs w:val="18"/>
        </w:rPr>
        <w:t>Also referred to as a “PPJ” (print-proposed-judgment-docket).  These are print outs that the Division Clerk will provide you.</w:t>
      </w:r>
      <w:r w:rsidR="001366D1">
        <w:rPr>
          <w:sz w:val="18"/>
          <w:szCs w:val="18"/>
        </w:rPr>
        <w:tab/>
      </w:r>
      <w:r w:rsidR="001366D1">
        <w:rPr>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0C" w:rsidRDefault="00801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0C" w:rsidRDefault="00801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0C" w:rsidRDefault="00801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572FD8"/>
    <w:multiLevelType w:val="hybridMultilevel"/>
    <w:tmpl w:val="A7945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AB1BF1"/>
    <w:multiLevelType w:val="hybridMultilevel"/>
    <w:tmpl w:val="2988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1486"/>
    <w:multiLevelType w:val="hybridMultilevel"/>
    <w:tmpl w:val="30C4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060B30"/>
    <w:multiLevelType w:val="hybridMultilevel"/>
    <w:tmpl w:val="C36E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A38D7"/>
    <w:multiLevelType w:val="hybridMultilevel"/>
    <w:tmpl w:val="C1C8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47888"/>
    <w:multiLevelType w:val="hybridMultilevel"/>
    <w:tmpl w:val="2FE01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2"/>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83"/>
    <w:rsid w:val="00003B27"/>
    <w:rsid w:val="000054B4"/>
    <w:rsid w:val="00055835"/>
    <w:rsid w:val="00070485"/>
    <w:rsid w:val="00076F4E"/>
    <w:rsid w:val="000A61E2"/>
    <w:rsid w:val="000A6560"/>
    <w:rsid w:val="000C5E0E"/>
    <w:rsid w:val="000E77FA"/>
    <w:rsid w:val="000F653C"/>
    <w:rsid w:val="001062EB"/>
    <w:rsid w:val="00106D77"/>
    <w:rsid w:val="00110CF4"/>
    <w:rsid w:val="0012568E"/>
    <w:rsid w:val="001366D1"/>
    <w:rsid w:val="00144B07"/>
    <w:rsid w:val="00151EA3"/>
    <w:rsid w:val="00154F7D"/>
    <w:rsid w:val="00162B5A"/>
    <w:rsid w:val="001B2A82"/>
    <w:rsid w:val="001B2BE5"/>
    <w:rsid w:val="001C0F9E"/>
    <w:rsid w:val="001F249A"/>
    <w:rsid w:val="00212503"/>
    <w:rsid w:val="0021375D"/>
    <w:rsid w:val="00216544"/>
    <w:rsid w:val="00217494"/>
    <w:rsid w:val="00225F47"/>
    <w:rsid w:val="00227824"/>
    <w:rsid w:val="00232101"/>
    <w:rsid w:val="00237484"/>
    <w:rsid w:val="00241466"/>
    <w:rsid w:val="00246008"/>
    <w:rsid w:val="002550A7"/>
    <w:rsid w:val="002560C9"/>
    <w:rsid w:val="002622CE"/>
    <w:rsid w:val="0026643D"/>
    <w:rsid w:val="00273F29"/>
    <w:rsid w:val="0027618E"/>
    <w:rsid w:val="00277DE8"/>
    <w:rsid w:val="00297B0C"/>
    <w:rsid w:val="002A1D04"/>
    <w:rsid w:val="002B07D0"/>
    <w:rsid w:val="002B53EE"/>
    <w:rsid w:val="002B729D"/>
    <w:rsid w:val="002D0B5A"/>
    <w:rsid w:val="002D435D"/>
    <w:rsid w:val="002E2354"/>
    <w:rsid w:val="002E58B0"/>
    <w:rsid w:val="002F2004"/>
    <w:rsid w:val="003052F7"/>
    <w:rsid w:val="003210E7"/>
    <w:rsid w:val="00345548"/>
    <w:rsid w:val="00346357"/>
    <w:rsid w:val="003537AA"/>
    <w:rsid w:val="003602CE"/>
    <w:rsid w:val="003613E8"/>
    <w:rsid w:val="003758C8"/>
    <w:rsid w:val="00376A8A"/>
    <w:rsid w:val="00382C44"/>
    <w:rsid w:val="00387AEC"/>
    <w:rsid w:val="003923FF"/>
    <w:rsid w:val="003A49B9"/>
    <w:rsid w:val="003A7E25"/>
    <w:rsid w:val="003B3ED1"/>
    <w:rsid w:val="003D2257"/>
    <w:rsid w:val="003D416F"/>
    <w:rsid w:val="003D4D76"/>
    <w:rsid w:val="003E697B"/>
    <w:rsid w:val="00406A2B"/>
    <w:rsid w:val="004100D8"/>
    <w:rsid w:val="00431F3C"/>
    <w:rsid w:val="00442A2F"/>
    <w:rsid w:val="00461D14"/>
    <w:rsid w:val="00487E65"/>
    <w:rsid w:val="0049067E"/>
    <w:rsid w:val="00494A86"/>
    <w:rsid w:val="004A10A2"/>
    <w:rsid w:val="004A2947"/>
    <w:rsid w:val="004D30C7"/>
    <w:rsid w:val="004D7D03"/>
    <w:rsid w:val="004E7B62"/>
    <w:rsid w:val="004F3536"/>
    <w:rsid w:val="00511A0C"/>
    <w:rsid w:val="00531A7A"/>
    <w:rsid w:val="00534D2E"/>
    <w:rsid w:val="005453B3"/>
    <w:rsid w:val="0055553F"/>
    <w:rsid w:val="00562526"/>
    <w:rsid w:val="0059224E"/>
    <w:rsid w:val="005E0808"/>
    <w:rsid w:val="005F5869"/>
    <w:rsid w:val="006332C1"/>
    <w:rsid w:val="00633AF2"/>
    <w:rsid w:val="0064146E"/>
    <w:rsid w:val="00641D6A"/>
    <w:rsid w:val="00654C83"/>
    <w:rsid w:val="00672740"/>
    <w:rsid w:val="00696C3D"/>
    <w:rsid w:val="006A79BD"/>
    <w:rsid w:val="006B6438"/>
    <w:rsid w:val="006C00DD"/>
    <w:rsid w:val="006C05F0"/>
    <w:rsid w:val="006D05B9"/>
    <w:rsid w:val="006D602B"/>
    <w:rsid w:val="006F19F3"/>
    <w:rsid w:val="00702DC9"/>
    <w:rsid w:val="007042AB"/>
    <w:rsid w:val="00712C97"/>
    <w:rsid w:val="0075202E"/>
    <w:rsid w:val="00760F47"/>
    <w:rsid w:val="00765CE7"/>
    <w:rsid w:val="00785A86"/>
    <w:rsid w:val="00787B39"/>
    <w:rsid w:val="0079349A"/>
    <w:rsid w:val="00795D34"/>
    <w:rsid w:val="007B31A4"/>
    <w:rsid w:val="007B341E"/>
    <w:rsid w:val="007C413A"/>
    <w:rsid w:val="007C495C"/>
    <w:rsid w:val="007F1F15"/>
    <w:rsid w:val="007F3B31"/>
    <w:rsid w:val="0080150C"/>
    <w:rsid w:val="00810747"/>
    <w:rsid w:val="0081150F"/>
    <w:rsid w:val="00830BA8"/>
    <w:rsid w:val="00855035"/>
    <w:rsid w:val="00863085"/>
    <w:rsid w:val="008670EA"/>
    <w:rsid w:val="008723BB"/>
    <w:rsid w:val="00884524"/>
    <w:rsid w:val="00885583"/>
    <w:rsid w:val="00885B81"/>
    <w:rsid w:val="00886010"/>
    <w:rsid w:val="008B70BE"/>
    <w:rsid w:val="008C60B2"/>
    <w:rsid w:val="008D5724"/>
    <w:rsid w:val="008E1FC8"/>
    <w:rsid w:val="008F216B"/>
    <w:rsid w:val="008F2CA7"/>
    <w:rsid w:val="008F329C"/>
    <w:rsid w:val="008F4E6F"/>
    <w:rsid w:val="00937C3E"/>
    <w:rsid w:val="00967D41"/>
    <w:rsid w:val="00973708"/>
    <w:rsid w:val="00983247"/>
    <w:rsid w:val="00994B08"/>
    <w:rsid w:val="009A60C9"/>
    <w:rsid w:val="009D0B10"/>
    <w:rsid w:val="009E5546"/>
    <w:rsid w:val="00A0109F"/>
    <w:rsid w:val="00A01166"/>
    <w:rsid w:val="00A27D83"/>
    <w:rsid w:val="00A35607"/>
    <w:rsid w:val="00A47D86"/>
    <w:rsid w:val="00A66012"/>
    <w:rsid w:val="00A93924"/>
    <w:rsid w:val="00A9473C"/>
    <w:rsid w:val="00AA1522"/>
    <w:rsid w:val="00AC54CB"/>
    <w:rsid w:val="00AC71C8"/>
    <w:rsid w:val="00AD4B12"/>
    <w:rsid w:val="00AD6F66"/>
    <w:rsid w:val="00AE6D82"/>
    <w:rsid w:val="00AF11C2"/>
    <w:rsid w:val="00AF2BE7"/>
    <w:rsid w:val="00B028D7"/>
    <w:rsid w:val="00B61A50"/>
    <w:rsid w:val="00B76509"/>
    <w:rsid w:val="00B81301"/>
    <w:rsid w:val="00BA0218"/>
    <w:rsid w:val="00BA2498"/>
    <w:rsid w:val="00BA340B"/>
    <w:rsid w:val="00BA7900"/>
    <w:rsid w:val="00BB150C"/>
    <w:rsid w:val="00BB4D3C"/>
    <w:rsid w:val="00BC2EE4"/>
    <w:rsid w:val="00BD1566"/>
    <w:rsid w:val="00BD7FAF"/>
    <w:rsid w:val="00BE25B7"/>
    <w:rsid w:val="00BE2A53"/>
    <w:rsid w:val="00BE348F"/>
    <w:rsid w:val="00BE3728"/>
    <w:rsid w:val="00BE4B6F"/>
    <w:rsid w:val="00BE69A9"/>
    <w:rsid w:val="00BF0AA8"/>
    <w:rsid w:val="00BF2BB1"/>
    <w:rsid w:val="00BF34C4"/>
    <w:rsid w:val="00BF60BF"/>
    <w:rsid w:val="00C05390"/>
    <w:rsid w:val="00C108B7"/>
    <w:rsid w:val="00C231DA"/>
    <w:rsid w:val="00C232B3"/>
    <w:rsid w:val="00C64AED"/>
    <w:rsid w:val="00C71568"/>
    <w:rsid w:val="00C7183F"/>
    <w:rsid w:val="00CA13B9"/>
    <w:rsid w:val="00CA248F"/>
    <w:rsid w:val="00CC0C1E"/>
    <w:rsid w:val="00CC2F9B"/>
    <w:rsid w:val="00CD0099"/>
    <w:rsid w:val="00CD5340"/>
    <w:rsid w:val="00CD6683"/>
    <w:rsid w:val="00CE1DFC"/>
    <w:rsid w:val="00CF0F37"/>
    <w:rsid w:val="00CF66AE"/>
    <w:rsid w:val="00CF6C45"/>
    <w:rsid w:val="00D132A2"/>
    <w:rsid w:val="00D20E68"/>
    <w:rsid w:val="00D21D59"/>
    <w:rsid w:val="00D3058C"/>
    <w:rsid w:val="00D371F2"/>
    <w:rsid w:val="00D57302"/>
    <w:rsid w:val="00D57466"/>
    <w:rsid w:val="00D601F2"/>
    <w:rsid w:val="00D72BA0"/>
    <w:rsid w:val="00D814E9"/>
    <w:rsid w:val="00D84CA9"/>
    <w:rsid w:val="00D95757"/>
    <w:rsid w:val="00DA1128"/>
    <w:rsid w:val="00DB098A"/>
    <w:rsid w:val="00DC23D6"/>
    <w:rsid w:val="00DD573F"/>
    <w:rsid w:val="00E0411F"/>
    <w:rsid w:val="00E0710C"/>
    <w:rsid w:val="00E17923"/>
    <w:rsid w:val="00E43C79"/>
    <w:rsid w:val="00E50A86"/>
    <w:rsid w:val="00E64557"/>
    <w:rsid w:val="00E654F4"/>
    <w:rsid w:val="00E658DD"/>
    <w:rsid w:val="00E734E7"/>
    <w:rsid w:val="00E83903"/>
    <w:rsid w:val="00E96640"/>
    <w:rsid w:val="00EA17EC"/>
    <w:rsid w:val="00EB13D3"/>
    <w:rsid w:val="00EB7286"/>
    <w:rsid w:val="00EC0A2A"/>
    <w:rsid w:val="00ED14B7"/>
    <w:rsid w:val="00EF33BD"/>
    <w:rsid w:val="00EF4C29"/>
    <w:rsid w:val="00EF7B4C"/>
    <w:rsid w:val="00F00E2E"/>
    <w:rsid w:val="00F037AC"/>
    <w:rsid w:val="00F062D2"/>
    <w:rsid w:val="00F1068A"/>
    <w:rsid w:val="00F41B46"/>
    <w:rsid w:val="00F43979"/>
    <w:rsid w:val="00F61D84"/>
    <w:rsid w:val="00F74C06"/>
    <w:rsid w:val="00F75326"/>
    <w:rsid w:val="00F92184"/>
    <w:rsid w:val="00F9639F"/>
    <w:rsid w:val="00F97380"/>
    <w:rsid w:val="00FA1DF6"/>
    <w:rsid w:val="00FB4DF7"/>
    <w:rsid w:val="00FB64AD"/>
    <w:rsid w:val="00FD0E4C"/>
    <w:rsid w:val="00FD6C3B"/>
    <w:rsid w:val="00FE1EA2"/>
    <w:rsid w:val="00FF3188"/>
    <w:rsid w:val="00FF3516"/>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2C2C10-7115-4CCE-99B7-4BD9A6E2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1C0F9E"/>
    <w:pPr>
      <w:ind w:left="720"/>
      <w:contextualSpacing/>
    </w:pPr>
  </w:style>
  <w:style w:type="paragraph" w:styleId="FootnoteText">
    <w:name w:val="footnote text"/>
    <w:basedOn w:val="Normal"/>
    <w:link w:val="FootnoteTextChar"/>
    <w:semiHidden/>
    <w:unhideWhenUsed/>
    <w:rsid w:val="009D0B10"/>
    <w:pPr>
      <w:spacing w:line="240" w:lineRule="auto"/>
    </w:pPr>
    <w:rPr>
      <w:szCs w:val="20"/>
    </w:rPr>
  </w:style>
  <w:style w:type="character" w:customStyle="1" w:styleId="FootnoteTextChar">
    <w:name w:val="Footnote Text Char"/>
    <w:basedOn w:val="DefaultParagraphFont"/>
    <w:link w:val="FootnoteText"/>
    <w:semiHidden/>
    <w:rsid w:val="009D0B10"/>
    <w:rPr>
      <w:rFonts w:asciiTheme="minorHAnsi" w:hAnsiTheme="minorHAnsi"/>
    </w:rPr>
  </w:style>
  <w:style w:type="character" w:styleId="FootnoteReference">
    <w:name w:val="footnote reference"/>
    <w:basedOn w:val="DefaultParagraphFont"/>
    <w:semiHidden/>
    <w:unhideWhenUsed/>
    <w:rsid w:val="009D0B10"/>
    <w:rPr>
      <w:vertAlign w:val="superscript"/>
    </w:rPr>
  </w:style>
  <w:style w:type="character" w:styleId="Hyperlink">
    <w:name w:val="Hyperlink"/>
    <w:basedOn w:val="DefaultParagraphFont"/>
    <w:unhideWhenUsed/>
    <w:rsid w:val="008F216B"/>
    <w:rPr>
      <w:color w:val="0000FF" w:themeColor="hyperlink"/>
      <w:u w:val="single"/>
    </w:rPr>
  </w:style>
  <w:style w:type="paragraph" w:styleId="Header">
    <w:name w:val="header"/>
    <w:basedOn w:val="Normal"/>
    <w:link w:val="HeaderChar"/>
    <w:unhideWhenUsed/>
    <w:rsid w:val="00FB4DF7"/>
    <w:pPr>
      <w:tabs>
        <w:tab w:val="center" w:pos="4680"/>
        <w:tab w:val="right" w:pos="9360"/>
      </w:tabs>
      <w:spacing w:line="240" w:lineRule="auto"/>
    </w:pPr>
  </w:style>
  <w:style w:type="character" w:customStyle="1" w:styleId="HeaderChar">
    <w:name w:val="Header Char"/>
    <w:basedOn w:val="DefaultParagraphFont"/>
    <w:link w:val="Header"/>
    <w:rsid w:val="00FB4DF7"/>
    <w:rPr>
      <w:rFonts w:asciiTheme="minorHAnsi" w:hAnsiTheme="minorHAnsi"/>
      <w:szCs w:val="24"/>
    </w:rPr>
  </w:style>
  <w:style w:type="paragraph" w:styleId="Footer">
    <w:name w:val="footer"/>
    <w:basedOn w:val="Normal"/>
    <w:link w:val="FooterChar"/>
    <w:uiPriority w:val="99"/>
    <w:unhideWhenUsed/>
    <w:rsid w:val="00FB4DF7"/>
    <w:pPr>
      <w:tabs>
        <w:tab w:val="center" w:pos="4680"/>
        <w:tab w:val="right" w:pos="9360"/>
      </w:tabs>
      <w:spacing w:line="240" w:lineRule="auto"/>
    </w:pPr>
  </w:style>
  <w:style w:type="character" w:customStyle="1" w:styleId="FooterChar">
    <w:name w:val="Footer Char"/>
    <w:basedOn w:val="DefaultParagraphFont"/>
    <w:link w:val="Footer"/>
    <w:uiPriority w:val="99"/>
    <w:rsid w:val="00FB4DF7"/>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tisha.jackson@judicial.state.co.u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11sk\AppData\Roaming\Microsoft\Templates\MS_InformalMeetingMinu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AB3A8F19-E1B6-461B-A4D3-592A2663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MS_InformalMeetingMinutes(2)</Template>
  <TotalTime>0</TotalTime>
  <Pages>1</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Colorado Judicial Branch</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Colorado Judicial User</dc:creator>
  <cp:lastModifiedBy>dilts, cheryl</cp:lastModifiedBy>
  <cp:revision>2</cp:revision>
  <cp:lastPrinted>2018-06-14T17:56:00Z</cp:lastPrinted>
  <dcterms:created xsi:type="dcterms:W3CDTF">2018-08-16T18:28:00Z</dcterms:created>
  <dcterms:modified xsi:type="dcterms:W3CDTF">2018-08-16T18:28:00Z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