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780"/>
      </w:tblGrid>
      <w:tr w:rsidR="00040722" w:rsidTr="00B04BA5">
        <w:trPr>
          <w:cantSplit/>
        </w:trPr>
        <w:tc>
          <w:tcPr>
            <w:tcW w:w="5490" w:type="dxa"/>
          </w:tcPr>
          <w:p w:rsidR="00040722" w:rsidRDefault="00040722" w:rsidP="00B04BA5">
            <w:pPr>
              <w:widowControl w:val="0"/>
              <w:rPr>
                <w:szCs w:val="20"/>
              </w:rPr>
            </w:pPr>
            <w:bookmarkStart w:id="0" w:name="_GoBack"/>
            <w:bookmarkEnd w:id="0"/>
            <w:r>
              <w:rPr>
                <w:szCs w:val="20"/>
              </w:rPr>
              <w:t xml:space="preserve">District Court, </w:t>
            </w:r>
            <w:smartTag w:uri="urn:schemas-microsoft-com:office:smarttags" w:element="City">
              <w:smartTag w:uri="urn:schemas-microsoft-com:office:smarttags" w:element="place">
                <w:smartTag w:uri="urn:schemas-microsoft-com:office:smarttags" w:element="City">
                  <w:r>
                    <w:rPr>
                      <w:szCs w:val="20"/>
                    </w:rPr>
                    <w:t>Jefferson County</w:t>
                  </w:r>
                </w:smartTag>
                <w:r>
                  <w:rPr>
                    <w:szCs w:val="20"/>
                  </w:rPr>
                  <w:t xml:space="preserve">, </w:t>
                </w:r>
                <w:smartTag w:uri="urn:schemas-microsoft-com:office:smarttags" w:element="State">
                  <w:r>
                    <w:rPr>
                      <w:szCs w:val="20"/>
                    </w:rPr>
                    <w:t>Colorado</w:t>
                  </w:r>
                </w:smartTag>
              </w:smartTag>
            </w:smartTag>
          </w:p>
          <w:p w:rsidR="00040722" w:rsidRDefault="00040722" w:rsidP="00B04BA5">
            <w:pPr>
              <w:pStyle w:val="Heading1"/>
            </w:pPr>
            <w:smartTag w:uri="urn:schemas-microsoft-com:office:smarttags" w:element="Street">
              <w:smartTag w:uri="urn:schemas-microsoft-com:office:smarttags" w:element="address">
                <w:r>
                  <w:t>100 Jefferson County Parkway</w:t>
                </w:r>
              </w:smartTag>
            </w:smartTag>
          </w:p>
          <w:p w:rsidR="00040722" w:rsidRDefault="00040722" w:rsidP="00B04BA5">
            <w:pPr>
              <w:pStyle w:val="Heading1"/>
            </w:pPr>
            <w:smartTag w:uri="urn:schemas-microsoft-com:office:smarttags" w:element="PostalCode">
              <w:smartTag w:uri="urn:schemas-microsoft-com:office:smarttags" w:element="City">
                <w:smartTag w:uri="urn:schemas-microsoft-com:office:smarttags" w:element="place">
                  <w:smartTag w:uri="urn:schemas-microsoft-com:office:smarttags" w:element="City">
                    <w:r>
                      <w:t>Golden</w:t>
                    </w:r>
                  </w:smartTag>
                  <w:r>
                    <w:t xml:space="preserve">, </w:t>
                  </w:r>
                  <w:smartTag w:uri="urn:schemas-microsoft-com:office:smarttags" w:element="State">
                    <w:smartTag w:uri="urn:schemas-microsoft-com:office:smarttags" w:element="PostalCode">
                      <w:r>
                        <w:t>CO</w:t>
                      </w:r>
                    </w:smartTag>
                  </w:smartTag>
                  <w:r>
                    <w:t xml:space="preserve">  </w:t>
                  </w:r>
                  <w:smartTag w:uri="urn:schemas-microsoft-com:office:smarttags" w:element="PostalCode">
                    <w:r>
                      <w:t>80401</w:t>
                    </w:r>
                  </w:smartTag>
                </w:smartTag>
              </w:smartTag>
            </w:smartTag>
            <w:r>
              <w:t xml:space="preserve">    (303) 271-6145 </w:t>
            </w:r>
          </w:p>
        </w:tc>
        <w:tc>
          <w:tcPr>
            <w:tcW w:w="3780" w:type="dxa"/>
            <w:vMerge w:val="restart"/>
          </w:tcPr>
          <w:p w:rsidR="00040722" w:rsidRDefault="00040722" w:rsidP="00B04BA5">
            <w:pPr>
              <w:widowControl w:val="0"/>
              <w:rPr>
                <w:szCs w:val="20"/>
              </w:rPr>
            </w:pPr>
          </w:p>
          <w:p w:rsidR="00040722" w:rsidRDefault="00040722" w:rsidP="00B04BA5">
            <w:pPr>
              <w:widowControl w:val="0"/>
              <w:rPr>
                <w:szCs w:val="20"/>
              </w:rPr>
            </w:pPr>
          </w:p>
          <w:p w:rsidR="00040722" w:rsidRDefault="00040722" w:rsidP="00B04BA5">
            <w:pPr>
              <w:widowControl w:val="0"/>
              <w:rPr>
                <w:szCs w:val="20"/>
              </w:rPr>
            </w:pPr>
          </w:p>
          <w:p w:rsidR="00055321" w:rsidRDefault="00055321" w:rsidP="00055321">
            <w:pPr>
              <w:widowControl w:val="0"/>
              <w:jc w:val="center"/>
              <w:rPr>
                <w:szCs w:val="20"/>
              </w:rPr>
            </w:pPr>
            <w:r>
              <w:rPr>
                <w:szCs w:val="20"/>
              </w:rPr>
              <w:t xml:space="preserve">▲ </w:t>
            </w:r>
            <w:r>
              <w:rPr>
                <w:b/>
                <w:szCs w:val="20"/>
              </w:rPr>
              <w:t xml:space="preserve">COURT USE ONLY </w:t>
            </w:r>
            <w:r>
              <w:rPr>
                <w:szCs w:val="20"/>
              </w:rPr>
              <w:t>▲</w:t>
            </w:r>
          </w:p>
          <w:p w:rsidR="00040722" w:rsidRDefault="00040722" w:rsidP="00B04BA5">
            <w:pPr>
              <w:widowControl w:val="0"/>
              <w:rPr>
                <w:szCs w:val="20"/>
              </w:rPr>
            </w:pPr>
          </w:p>
          <w:p w:rsidR="00040722" w:rsidRDefault="00040722" w:rsidP="00B04BA5">
            <w:pPr>
              <w:widowControl w:val="0"/>
              <w:rPr>
                <w:szCs w:val="20"/>
              </w:rPr>
            </w:pPr>
          </w:p>
          <w:p w:rsidR="00040722" w:rsidRDefault="00040722" w:rsidP="00B04BA5">
            <w:pPr>
              <w:widowControl w:val="0"/>
              <w:rPr>
                <w:szCs w:val="20"/>
              </w:rPr>
            </w:pPr>
            <w:r>
              <w:rPr>
                <w:szCs w:val="20"/>
              </w:rPr>
              <w:t xml:space="preserve">Case Number: </w:t>
            </w:r>
          </w:p>
          <w:p w:rsidR="00040722" w:rsidRDefault="00040722" w:rsidP="00B04BA5">
            <w:pPr>
              <w:widowControl w:val="0"/>
              <w:rPr>
                <w:szCs w:val="20"/>
              </w:rPr>
            </w:pPr>
          </w:p>
          <w:p w:rsidR="00040722" w:rsidRDefault="00040722" w:rsidP="00B04BA5">
            <w:pPr>
              <w:widowControl w:val="0"/>
              <w:rPr>
                <w:szCs w:val="20"/>
              </w:rPr>
            </w:pPr>
          </w:p>
          <w:p w:rsidR="00040722" w:rsidRDefault="00040722" w:rsidP="00B04BA5">
            <w:pPr>
              <w:widowControl w:val="0"/>
              <w:rPr>
                <w:szCs w:val="20"/>
              </w:rPr>
            </w:pPr>
            <w:r>
              <w:rPr>
                <w:szCs w:val="20"/>
              </w:rPr>
              <w:t xml:space="preserve">Div.     Ctrm. </w:t>
            </w:r>
          </w:p>
          <w:p w:rsidR="00040722" w:rsidRDefault="00040722" w:rsidP="00B04BA5">
            <w:pPr>
              <w:widowControl w:val="0"/>
              <w:rPr>
                <w:szCs w:val="20"/>
              </w:rPr>
            </w:pPr>
          </w:p>
        </w:tc>
      </w:tr>
      <w:tr w:rsidR="00040722" w:rsidTr="00B04BA5">
        <w:trPr>
          <w:cantSplit/>
        </w:trPr>
        <w:tc>
          <w:tcPr>
            <w:tcW w:w="5490" w:type="dxa"/>
          </w:tcPr>
          <w:p w:rsidR="00040722" w:rsidRDefault="00040722" w:rsidP="00B04BA5">
            <w:pPr>
              <w:widowControl w:val="0"/>
              <w:rPr>
                <w:szCs w:val="20"/>
              </w:rPr>
            </w:pPr>
            <w:r>
              <w:rPr>
                <w:szCs w:val="20"/>
              </w:rPr>
              <w:t xml:space="preserve">THE PEOPLE OF THE STATE OF </w:t>
            </w:r>
            <w:smartTag w:uri="urn:schemas-microsoft-com:office:smarttags" w:element="State">
              <w:smartTag w:uri="urn:schemas-microsoft-com:office:smarttags" w:element="PostalCode">
                <w:smartTag w:uri="urn:schemas-microsoft-com:office:smarttags" w:element="place">
                  <w:r>
                    <w:rPr>
                      <w:szCs w:val="20"/>
                    </w:rPr>
                    <w:t>COLORADO</w:t>
                  </w:r>
                </w:smartTag>
              </w:smartTag>
            </w:smartTag>
          </w:p>
          <w:p w:rsidR="00040722" w:rsidRDefault="00040722" w:rsidP="00B04BA5">
            <w:pPr>
              <w:widowControl w:val="0"/>
              <w:spacing w:after="120"/>
              <w:rPr>
                <w:szCs w:val="20"/>
              </w:rPr>
            </w:pPr>
            <w:r>
              <w:rPr>
                <w:szCs w:val="20"/>
              </w:rPr>
              <w:t>In the Interest of</w:t>
            </w:r>
          </w:p>
          <w:p w:rsidR="00040722" w:rsidRDefault="00040722" w:rsidP="00B04BA5">
            <w:pPr>
              <w:widowControl w:val="0"/>
              <w:tabs>
                <w:tab w:val="left" w:pos="3465"/>
              </w:tabs>
              <w:spacing w:after="120"/>
              <w:rPr>
                <w:szCs w:val="20"/>
              </w:rPr>
            </w:pPr>
            <w:r>
              <w:rPr>
                <w:b/>
                <w:szCs w:val="20"/>
              </w:rPr>
              <w:t>Children:</w:t>
            </w:r>
            <w:r>
              <w:rPr>
                <w:szCs w:val="20"/>
              </w:rPr>
              <w:t xml:space="preserve">  </w:t>
            </w:r>
          </w:p>
          <w:p w:rsidR="00040722" w:rsidRDefault="00040722" w:rsidP="00B04BA5">
            <w:pPr>
              <w:widowControl w:val="0"/>
              <w:spacing w:after="120"/>
              <w:rPr>
                <w:szCs w:val="20"/>
              </w:rPr>
            </w:pPr>
            <w:r>
              <w:rPr>
                <w:b/>
                <w:szCs w:val="20"/>
              </w:rPr>
              <w:t>Petitioner:</w:t>
            </w:r>
            <w:r>
              <w:rPr>
                <w:szCs w:val="20"/>
              </w:rPr>
              <w:t xml:space="preserve">  JEFFERSON COUNTY DIVISION OF CHILDREN, YOUTH AND FAMILIES</w:t>
            </w:r>
          </w:p>
          <w:p w:rsidR="00040722" w:rsidRDefault="00040722" w:rsidP="00040722">
            <w:pPr>
              <w:widowControl w:val="0"/>
              <w:rPr>
                <w:szCs w:val="20"/>
              </w:rPr>
            </w:pPr>
            <w:r>
              <w:rPr>
                <w:b/>
                <w:szCs w:val="20"/>
              </w:rPr>
              <w:t>Respondent</w:t>
            </w:r>
            <w:r w:rsidR="00041316">
              <w:rPr>
                <w:b/>
                <w:szCs w:val="20"/>
              </w:rPr>
              <w:t>(</w:t>
            </w:r>
            <w:r>
              <w:rPr>
                <w:b/>
                <w:szCs w:val="20"/>
              </w:rPr>
              <w:t>s</w:t>
            </w:r>
            <w:r w:rsidR="00041316">
              <w:rPr>
                <w:b/>
                <w:szCs w:val="20"/>
              </w:rPr>
              <w:t>)</w:t>
            </w:r>
            <w:r>
              <w:rPr>
                <w:b/>
                <w:szCs w:val="20"/>
              </w:rPr>
              <w:t>:</w:t>
            </w:r>
            <w:r>
              <w:rPr>
                <w:szCs w:val="20"/>
              </w:rPr>
              <w:t xml:space="preserve">    </w:t>
            </w:r>
          </w:p>
          <w:p w:rsidR="00041316" w:rsidRDefault="00041316" w:rsidP="00040722">
            <w:pPr>
              <w:widowControl w:val="0"/>
              <w:rPr>
                <w:szCs w:val="20"/>
              </w:rPr>
            </w:pPr>
          </w:p>
          <w:p w:rsidR="00041316" w:rsidRDefault="00041316" w:rsidP="00040722">
            <w:pPr>
              <w:widowControl w:val="0"/>
              <w:rPr>
                <w:b/>
                <w:szCs w:val="20"/>
              </w:rPr>
            </w:pPr>
            <w:r>
              <w:rPr>
                <w:b/>
                <w:szCs w:val="20"/>
              </w:rPr>
              <w:t>Special Respondent(s):</w:t>
            </w:r>
          </w:p>
          <w:p w:rsidR="00041316" w:rsidRDefault="00041316" w:rsidP="00040722">
            <w:pPr>
              <w:widowControl w:val="0"/>
              <w:rPr>
                <w:b/>
                <w:szCs w:val="20"/>
              </w:rPr>
            </w:pPr>
          </w:p>
          <w:p w:rsidR="00041316" w:rsidRPr="00041316" w:rsidRDefault="00041316" w:rsidP="00040722">
            <w:pPr>
              <w:widowControl w:val="0"/>
              <w:rPr>
                <w:b/>
                <w:szCs w:val="20"/>
              </w:rPr>
            </w:pPr>
            <w:r>
              <w:rPr>
                <w:b/>
                <w:szCs w:val="20"/>
              </w:rPr>
              <w:t>Intervenor(s):</w:t>
            </w:r>
          </w:p>
        </w:tc>
        <w:tc>
          <w:tcPr>
            <w:tcW w:w="3780" w:type="dxa"/>
            <w:vMerge/>
            <w:vAlign w:val="center"/>
          </w:tcPr>
          <w:p w:rsidR="00040722" w:rsidRDefault="00040722" w:rsidP="00B04BA5">
            <w:pPr>
              <w:rPr>
                <w:szCs w:val="20"/>
              </w:rPr>
            </w:pPr>
          </w:p>
        </w:tc>
      </w:tr>
      <w:tr w:rsidR="00040722" w:rsidTr="00B04BA5">
        <w:trPr>
          <w:cantSplit/>
        </w:trPr>
        <w:tc>
          <w:tcPr>
            <w:tcW w:w="9270" w:type="dxa"/>
            <w:gridSpan w:val="2"/>
          </w:tcPr>
          <w:p w:rsidR="00040722" w:rsidRDefault="00040722" w:rsidP="00B04BA5">
            <w:pPr>
              <w:widowControl w:val="0"/>
              <w:rPr>
                <w:rFonts w:ascii="Times" w:hAnsi="Times"/>
                <w:szCs w:val="20"/>
              </w:rPr>
            </w:pPr>
          </w:p>
          <w:p w:rsidR="00040722" w:rsidRDefault="00C553DA" w:rsidP="008F0F6E">
            <w:pPr>
              <w:widowControl w:val="0"/>
              <w:jc w:val="center"/>
              <w:rPr>
                <w:rFonts w:ascii="Times" w:hAnsi="Times"/>
                <w:b/>
                <w:color w:val="000000"/>
                <w:szCs w:val="20"/>
              </w:rPr>
            </w:pPr>
            <w:r>
              <w:rPr>
                <w:rFonts w:ascii="Times" w:hAnsi="Times"/>
                <w:b/>
                <w:color w:val="000000"/>
                <w:szCs w:val="20"/>
              </w:rPr>
              <w:t xml:space="preserve">NOTICE </w:t>
            </w:r>
            <w:r w:rsidR="00040722">
              <w:rPr>
                <w:rFonts w:ascii="Times" w:hAnsi="Times"/>
                <w:b/>
                <w:color w:val="000000"/>
                <w:szCs w:val="20"/>
              </w:rPr>
              <w:t>OF HEARING FOR PERMANENCY</w:t>
            </w:r>
            <w:r w:rsidR="008F0F6E">
              <w:rPr>
                <w:rFonts w:ascii="Times" w:hAnsi="Times"/>
                <w:b/>
                <w:color w:val="000000"/>
                <w:szCs w:val="20"/>
              </w:rPr>
              <w:t xml:space="preserve"> AND/OR PERMANENT HOME FINDINGS</w:t>
            </w:r>
          </w:p>
          <w:p w:rsidR="008F0F6E" w:rsidRDefault="008F0F6E" w:rsidP="008F0F6E">
            <w:pPr>
              <w:widowControl w:val="0"/>
              <w:jc w:val="center"/>
              <w:rPr>
                <w:rFonts w:ascii="Times" w:hAnsi="Times"/>
                <w:szCs w:val="20"/>
              </w:rPr>
            </w:pPr>
          </w:p>
        </w:tc>
      </w:tr>
    </w:tbl>
    <w:p w:rsidR="00040722" w:rsidRPr="00D029A6" w:rsidRDefault="00040722" w:rsidP="00040722">
      <w:pPr>
        <w:widowControl w:val="0"/>
        <w:suppressAutoHyphens/>
        <w:rPr>
          <w:bCs/>
        </w:rPr>
      </w:pPr>
      <w:r w:rsidRPr="00D029A6">
        <w:t>TO ALL CONCERNED PARTIES AND COUNSEL:</w:t>
      </w:r>
    </w:p>
    <w:p w:rsidR="00040722" w:rsidRPr="00D029A6" w:rsidRDefault="00040722" w:rsidP="00040722">
      <w:pPr>
        <w:widowControl w:val="0"/>
        <w:suppressAutoHyphens/>
        <w:rPr>
          <w:bCs/>
        </w:rPr>
      </w:pPr>
    </w:p>
    <w:p w:rsidR="00040722" w:rsidRPr="00D029A6" w:rsidRDefault="00040722" w:rsidP="00040722">
      <w:pPr>
        <w:widowControl w:val="0"/>
        <w:suppressAutoHyphens/>
        <w:rPr>
          <w:bCs/>
        </w:rPr>
      </w:pPr>
      <w:r w:rsidRPr="00D029A6">
        <w:tab/>
        <w:t xml:space="preserve">PLEASE TAKE NOTICE that the Court has set a permanency hearing </w:t>
      </w:r>
      <w:r w:rsidR="008F0F6E">
        <w:t xml:space="preserve">and/or a </w:t>
      </w:r>
      <w:proofErr w:type="gramStart"/>
      <w:r w:rsidR="008F0F6E">
        <w:t>permanent</w:t>
      </w:r>
      <w:proofErr w:type="gramEnd"/>
      <w:r w:rsidR="008F0F6E">
        <w:t xml:space="preserve"> home hearing </w:t>
      </w:r>
      <w:r w:rsidRPr="00D029A6">
        <w:t xml:space="preserve">on the </w:t>
      </w:r>
      <w:r w:rsidRPr="00D029A6">
        <w:rPr>
          <w:b/>
          <w:bCs/>
          <w:u w:val="single"/>
        </w:rPr>
        <w:fldChar w:fldCharType="begin"/>
      </w:r>
      <w:r w:rsidRPr="00D029A6">
        <w:rPr>
          <w:b/>
          <w:u w:val="single"/>
        </w:rPr>
        <w:instrText xml:space="preserve"> FILLIN  \* MERGEFORMAT </w:instrText>
      </w:r>
      <w:r w:rsidRPr="00D029A6">
        <w:rPr>
          <w:b/>
          <w:bCs/>
          <w:u w:val="single"/>
        </w:rPr>
        <w:fldChar w:fldCharType="end"/>
      </w:r>
      <w:r w:rsidRPr="00D029A6">
        <w:rPr>
          <w:b/>
          <w:u w:val="single"/>
        </w:rPr>
        <w:t xml:space="preserve"> </w:t>
      </w:r>
      <w:r w:rsidRPr="00D029A6">
        <w:rPr>
          <w:b/>
          <w:bCs/>
          <w:u w:val="single"/>
        </w:rPr>
        <w:fldChar w:fldCharType="begin">
          <w:ffData>
            <w:name w:val="Text4"/>
            <w:enabled/>
            <w:calcOnExit w:val="0"/>
            <w:textInput/>
          </w:ffData>
        </w:fldChar>
      </w:r>
      <w:r w:rsidRPr="00D029A6">
        <w:rPr>
          <w:b/>
          <w:u w:val="single"/>
        </w:rPr>
        <w:instrText xml:space="preserve"> FORMTEXT </w:instrText>
      </w:r>
      <w:r w:rsidRPr="00D029A6">
        <w:rPr>
          <w:b/>
          <w:bCs/>
          <w:u w:val="single"/>
        </w:rPr>
      </w:r>
      <w:r w:rsidRPr="00D029A6">
        <w:rPr>
          <w:b/>
          <w:bCs/>
          <w:u w:val="single"/>
        </w:rPr>
        <w:fldChar w:fldCharType="separate"/>
      </w:r>
      <w:r w:rsidRPr="00D029A6">
        <w:rPr>
          <w:b/>
          <w:noProof/>
          <w:u w:val="single"/>
        </w:rPr>
        <w:t> </w:t>
      </w:r>
      <w:r w:rsidRPr="00D029A6">
        <w:rPr>
          <w:b/>
          <w:noProof/>
          <w:u w:val="single"/>
        </w:rPr>
        <w:t> </w:t>
      </w:r>
      <w:r w:rsidRPr="00D029A6">
        <w:rPr>
          <w:b/>
          <w:noProof/>
          <w:u w:val="single"/>
        </w:rPr>
        <w:t> </w:t>
      </w:r>
      <w:r w:rsidRPr="00D029A6">
        <w:rPr>
          <w:b/>
          <w:noProof/>
          <w:u w:val="single"/>
        </w:rPr>
        <w:t> </w:t>
      </w:r>
      <w:r w:rsidRPr="00D029A6">
        <w:rPr>
          <w:b/>
          <w:noProof/>
          <w:u w:val="single"/>
        </w:rPr>
        <w:t> </w:t>
      </w:r>
      <w:r w:rsidRPr="00D029A6">
        <w:rPr>
          <w:b/>
          <w:bCs/>
          <w:u w:val="single"/>
        </w:rPr>
        <w:fldChar w:fldCharType="end"/>
      </w:r>
      <w:r w:rsidRPr="00D029A6">
        <w:rPr>
          <w:b/>
          <w:u w:val="single"/>
        </w:rPr>
        <w:t xml:space="preserve"> day of </w:t>
      </w:r>
      <w:r w:rsidRPr="00D029A6">
        <w:rPr>
          <w:b/>
          <w:bCs/>
          <w:u w:val="single"/>
        </w:rPr>
        <w:fldChar w:fldCharType="begin">
          <w:ffData>
            <w:name w:val="Text4"/>
            <w:enabled/>
            <w:calcOnExit w:val="0"/>
            <w:textInput/>
          </w:ffData>
        </w:fldChar>
      </w:r>
      <w:r w:rsidRPr="00D029A6">
        <w:rPr>
          <w:b/>
          <w:u w:val="single"/>
        </w:rPr>
        <w:instrText xml:space="preserve"> FORMTEXT </w:instrText>
      </w:r>
      <w:r w:rsidRPr="00D029A6">
        <w:rPr>
          <w:b/>
          <w:bCs/>
          <w:u w:val="single"/>
        </w:rPr>
      </w:r>
      <w:r w:rsidRPr="00D029A6">
        <w:rPr>
          <w:b/>
          <w:bCs/>
          <w:u w:val="single"/>
        </w:rPr>
        <w:fldChar w:fldCharType="separate"/>
      </w:r>
      <w:r w:rsidRPr="00D029A6">
        <w:rPr>
          <w:b/>
          <w:noProof/>
          <w:u w:val="single"/>
        </w:rPr>
        <w:t> </w:t>
      </w:r>
      <w:r w:rsidRPr="00D029A6">
        <w:rPr>
          <w:b/>
          <w:noProof/>
          <w:u w:val="single"/>
        </w:rPr>
        <w:t> </w:t>
      </w:r>
      <w:r w:rsidRPr="00D029A6">
        <w:rPr>
          <w:b/>
          <w:noProof/>
          <w:u w:val="single"/>
        </w:rPr>
        <w:t> </w:t>
      </w:r>
      <w:r w:rsidRPr="00D029A6">
        <w:rPr>
          <w:b/>
          <w:noProof/>
          <w:u w:val="single"/>
        </w:rPr>
        <w:t> </w:t>
      </w:r>
      <w:r w:rsidRPr="00D029A6">
        <w:rPr>
          <w:b/>
          <w:noProof/>
          <w:u w:val="single"/>
        </w:rPr>
        <w:t> </w:t>
      </w:r>
      <w:r w:rsidRPr="00D029A6">
        <w:rPr>
          <w:b/>
          <w:bCs/>
          <w:u w:val="single"/>
        </w:rPr>
        <w:fldChar w:fldCharType="end"/>
      </w:r>
      <w:r w:rsidRPr="00D029A6">
        <w:rPr>
          <w:b/>
          <w:u w:val="single"/>
        </w:rPr>
        <w:t>, 20</w:t>
      </w:r>
      <w:r w:rsidRPr="00BC742F">
        <w:rPr>
          <w:b/>
          <w:u w:val="single"/>
        </w:rPr>
        <w:fldChar w:fldCharType="begin">
          <w:ffData>
            <w:name w:val="Text4"/>
            <w:enabled/>
            <w:calcOnExit w:val="0"/>
            <w:textInput/>
          </w:ffData>
        </w:fldChar>
      </w:r>
      <w:r w:rsidRPr="00BC742F">
        <w:rPr>
          <w:b/>
          <w:u w:val="single"/>
        </w:rPr>
        <w:instrText xml:space="preserve"> FORMTEXT </w:instrText>
      </w:r>
      <w:r w:rsidRPr="00BC742F">
        <w:rPr>
          <w:b/>
          <w:u w:val="single"/>
        </w:rPr>
      </w:r>
      <w:r w:rsidRPr="00BC742F">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BC742F">
        <w:rPr>
          <w:b/>
          <w:u w:val="single"/>
        </w:rPr>
        <w:fldChar w:fldCharType="end"/>
      </w:r>
      <w:r w:rsidRPr="00D029A6">
        <w:rPr>
          <w:b/>
          <w:u w:val="single"/>
        </w:rPr>
        <w:t xml:space="preserve">, at </w:t>
      </w:r>
      <w:r w:rsidRPr="00D029A6">
        <w:rPr>
          <w:b/>
          <w:bCs/>
          <w:u w:val="single"/>
        </w:rPr>
        <w:fldChar w:fldCharType="begin">
          <w:ffData>
            <w:name w:val="Text4"/>
            <w:enabled/>
            <w:calcOnExit w:val="0"/>
            <w:textInput/>
          </w:ffData>
        </w:fldChar>
      </w:r>
      <w:r w:rsidRPr="00D029A6">
        <w:rPr>
          <w:b/>
          <w:u w:val="single"/>
        </w:rPr>
        <w:instrText xml:space="preserve"> FORMTEXT </w:instrText>
      </w:r>
      <w:r w:rsidRPr="00D029A6">
        <w:rPr>
          <w:b/>
          <w:bCs/>
          <w:u w:val="single"/>
        </w:rPr>
      </w:r>
      <w:r w:rsidRPr="00D029A6">
        <w:rPr>
          <w:b/>
          <w:bCs/>
          <w:u w:val="single"/>
        </w:rPr>
        <w:fldChar w:fldCharType="separate"/>
      </w:r>
      <w:r w:rsidRPr="00D029A6">
        <w:rPr>
          <w:b/>
          <w:noProof/>
          <w:u w:val="single"/>
        </w:rPr>
        <w:t> </w:t>
      </w:r>
      <w:r w:rsidRPr="00D029A6">
        <w:rPr>
          <w:b/>
          <w:noProof/>
          <w:u w:val="single"/>
        </w:rPr>
        <w:t> </w:t>
      </w:r>
      <w:r w:rsidRPr="00D029A6">
        <w:rPr>
          <w:b/>
          <w:noProof/>
          <w:u w:val="single"/>
        </w:rPr>
        <w:t> </w:t>
      </w:r>
      <w:r w:rsidRPr="00D029A6">
        <w:rPr>
          <w:b/>
          <w:noProof/>
          <w:u w:val="single"/>
        </w:rPr>
        <w:t> </w:t>
      </w:r>
      <w:r w:rsidRPr="00D029A6">
        <w:rPr>
          <w:b/>
          <w:noProof/>
          <w:u w:val="single"/>
        </w:rPr>
        <w:t> </w:t>
      </w:r>
      <w:r w:rsidRPr="00D029A6">
        <w:rPr>
          <w:b/>
          <w:bCs/>
          <w:u w:val="single"/>
        </w:rPr>
        <w:fldChar w:fldCharType="end"/>
      </w:r>
      <w:r w:rsidRPr="00D029A6">
        <w:rPr>
          <w:b/>
          <w:u w:val="single"/>
        </w:rPr>
        <w:t xml:space="preserve"> a</w:t>
      </w:r>
      <w:r>
        <w:rPr>
          <w:b/>
          <w:u w:val="single"/>
        </w:rPr>
        <w:t>.</w:t>
      </w:r>
      <w:r w:rsidR="00BF5488">
        <w:rPr>
          <w:b/>
          <w:u w:val="single"/>
        </w:rPr>
        <w:t>m.</w:t>
      </w:r>
      <w:r>
        <w:rPr>
          <w:b/>
          <w:u w:val="single"/>
        </w:rPr>
        <w:t>/p</w:t>
      </w:r>
      <w:r w:rsidRPr="00D029A6">
        <w:rPr>
          <w:b/>
          <w:bCs/>
          <w:u w:val="single"/>
        </w:rPr>
        <w:fldChar w:fldCharType="begin"/>
      </w:r>
      <w:r w:rsidRPr="00D029A6">
        <w:rPr>
          <w:b/>
          <w:u w:val="single"/>
        </w:rPr>
        <w:instrText xml:space="preserve"> FILLIN  \* MERGEFORMAT </w:instrText>
      </w:r>
      <w:r w:rsidRPr="00D029A6">
        <w:rPr>
          <w:b/>
          <w:bCs/>
          <w:u w:val="single"/>
        </w:rPr>
        <w:fldChar w:fldCharType="end"/>
      </w:r>
      <w:r w:rsidRPr="00D029A6">
        <w:rPr>
          <w:b/>
          <w:u w:val="single"/>
        </w:rPr>
        <w:t>.m.</w:t>
      </w:r>
      <w:r w:rsidRPr="00D029A6">
        <w:t xml:space="preserve"> </w:t>
      </w:r>
      <w:r w:rsidR="00AB313A">
        <w:t xml:space="preserve">for the above </w:t>
      </w:r>
      <w:r w:rsidRPr="00D029A6">
        <w:t>named child</w:t>
      </w:r>
      <w:r w:rsidR="00AB313A">
        <w:t>(</w:t>
      </w:r>
      <w:r w:rsidRPr="00D029A6">
        <w:rPr>
          <w:bCs/>
        </w:rPr>
        <w:fldChar w:fldCharType="begin"/>
      </w:r>
      <w:r w:rsidRPr="00D029A6">
        <w:instrText xml:space="preserve"> FILLIN  \* MERGEFORMAT </w:instrText>
      </w:r>
      <w:r w:rsidRPr="00D029A6">
        <w:rPr>
          <w:bCs/>
        </w:rPr>
        <w:fldChar w:fldCharType="end"/>
      </w:r>
      <w:r w:rsidRPr="00D029A6">
        <w:t>ren</w:t>
      </w:r>
      <w:r w:rsidR="00AB313A">
        <w:t>) who</w:t>
      </w:r>
      <w:r w:rsidRPr="00D029A6">
        <w:rPr>
          <w:bCs/>
        </w:rPr>
        <w:fldChar w:fldCharType="begin"/>
      </w:r>
      <w:r w:rsidRPr="00D029A6">
        <w:instrText xml:space="preserve"> FILLIN  \* MERGEFORMAT </w:instrText>
      </w:r>
      <w:r w:rsidRPr="00D029A6">
        <w:rPr>
          <w:bCs/>
        </w:rPr>
        <w:fldChar w:fldCharType="end"/>
      </w:r>
      <w:r w:rsidRPr="00D029A6">
        <w:t xml:space="preserve"> </w:t>
      </w:r>
      <w:r w:rsidR="00190409">
        <w:t>is/</w:t>
      </w:r>
      <w:r w:rsidRPr="00D029A6">
        <w:rPr>
          <w:bCs/>
        </w:rPr>
        <w:fldChar w:fldCharType="begin"/>
      </w:r>
      <w:r w:rsidRPr="00D029A6">
        <w:instrText xml:space="preserve"> FILLIN  \* MERGEFORMAT </w:instrText>
      </w:r>
      <w:r w:rsidRPr="00D029A6">
        <w:rPr>
          <w:bCs/>
        </w:rPr>
        <w:fldChar w:fldCharType="end"/>
      </w:r>
      <w:r w:rsidRPr="00D029A6">
        <w:t>are in need of a permanency hearing as required by C.R.S. 19</w:t>
      </w:r>
      <w:r w:rsidRPr="00D029A6">
        <w:noBreakHyphen/>
        <w:t>3</w:t>
      </w:r>
      <w:r w:rsidRPr="00D029A6">
        <w:noBreakHyphen/>
        <w:t>702 and 12 CCR 2509-4</w:t>
      </w:r>
      <w:r w:rsidR="008F0F6E">
        <w:t xml:space="preserve"> and in need of a permanent home hearing as required by C.R.S. 19-3-703</w:t>
      </w:r>
      <w:r w:rsidRPr="00D029A6">
        <w:t>.</w:t>
      </w:r>
    </w:p>
    <w:p w:rsidR="00040722" w:rsidRPr="00D029A6" w:rsidRDefault="00040722" w:rsidP="00040722">
      <w:pPr>
        <w:widowControl w:val="0"/>
        <w:suppressAutoHyphens/>
        <w:rPr>
          <w:bCs/>
        </w:rPr>
      </w:pPr>
    </w:p>
    <w:p w:rsidR="00040722" w:rsidRPr="00D029A6" w:rsidRDefault="00040722" w:rsidP="00040722">
      <w:pPr>
        <w:widowControl w:val="0"/>
        <w:suppressAutoHyphens/>
        <w:rPr>
          <w:bCs/>
        </w:rPr>
      </w:pPr>
      <w:r w:rsidRPr="00D029A6">
        <w:tab/>
        <w:t>YOU ARE NOT REQUIRED TO ATTEND THE HEARING.  HOWEVER, IF YOU FAIL TO APPEAR THE COURT WILL PROCEED IN YOUR ABSENCE WITHOUT FURTHER NOTICE.</w:t>
      </w:r>
    </w:p>
    <w:p w:rsidR="00040722" w:rsidRPr="00D029A6" w:rsidRDefault="00040722" w:rsidP="00040722">
      <w:pPr>
        <w:widowControl w:val="0"/>
        <w:suppressAutoHyphens/>
        <w:rPr>
          <w:bCs/>
        </w:rPr>
      </w:pPr>
    </w:p>
    <w:p w:rsidR="00040722" w:rsidRDefault="00040722" w:rsidP="00040722">
      <w:pPr>
        <w:widowControl w:val="0"/>
        <w:suppressAutoHyphens/>
      </w:pPr>
      <w:r w:rsidRPr="00D029A6">
        <w:tab/>
        <w:t>AT TH</w:t>
      </w:r>
      <w:r w:rsidR="008F0F6E">
        <w:t>E</w:t>
      </w:r>
      <w:r w:rsidRPr="00D029A6">
        <w:t xml:space="preserve"> </w:t>
      </w:r>
      <w:r w:rsidR="008F0F6E">
        <w:t xml:space="preserve">PERMANENCY PLANNING </w:t>
      </w:r>
      <w:r w:rsidRPr="00D029A6">
        <w:t xml:space="preserve">HEARING the Court will determine whether the </w:t>
      </w:r>
      <w:proofErr w:type="gramStart"/>
      <w:r w:rsidRPr="00D029A6">
        <w:t>child</w:t>
      </w:r>
      <w:r w:rsidR="00AB313A">
        <w:t>(</w:t>
      </w:r>
      <w:proofErr w:type="gramEnd"/>
      <w:r w:rsidRPr="00D029A6">
        <w:rPr>
          <w:bCs/>
        </w:rPr>
        <w:fldChar w:fldCharType="begin"/>
      </w:r>
      <w:r w:rsidRPr="00D029A6">
        <w:instrText xml:space="preserve"> FILLIN  \* MERGEFORMAT </w:instrText>
      </w:r>
      <w:r w:rsidRPr="00D029A6">
        <w:rPr>
          <w:bCs/>
        </w:rPr>
        <w:fldChar w:fldCharType="end"/>
      </w:r>
      <w:r w:rsidRPr="00D029A6">
        <w:t>ren</w:t>
      </w:r>
      <w:r w:rsidR="00AB313A">
        <w:t>)</w:t>
      </w:r>
      <w:r w:rsidRPr="00D029A6">
        <w:t xml:space="preserve"> should be returned to the custody of the parent(s), guardian(s) or legal custodian(s) at that time. In the event that the Court determines that it is not in the best interests of the </w:t>
      </w:r>
      <w:proofErr w:type="gramStart"/>
      <w:r w:rsidRPr="00D029A6">
        <w:t>child</w:t>
      </w:r>
      <w:r w:rsidR="00AB313A">
        <w:t>(</w:t>
      </w:r>
      <w:proofErr w:type="gramEnd"/>
      <w:r w:rsidRPr="00D029A6">
        <w:rPr>
          <w:bCs/>
        </w:rPr>
        <w:fldChar w:fldCharType="begin"/>
      </w:r>
      <w:r w:rsidRPr="00D029A6">
        <w:instrText xml:space="preserve"> FILLIN  \* MERGEFORMAT </w:instrText>
      </w:r>
      <w:r w:rsidRPr="00D029A6">
        <w:rPr>
          <w:bCs/>
        </w:rPr>
        <w:fldChar w:fldCharType="end"/>
      </w:r>
      <w:r w:rsidRPr="00D029A6">
        <w:t>ren</w:t>
      </w:r>
      <w:r w:rsidR="00AB313A">
        <w:t>)</w:t>
      </w:r>
      <w:r w:rsidRPr="00D029A6">
        <w:t xml:space="preserve"> to be returned at this time, the Court will then determine whether there is a substantial possibility that the child</w:t>
      </w:r>
      <w:r w:rsidR="00AB313A">
        <w:t>(</w:t>
      </w:r>
      <w:r w:rsidRPr="00D029A6">
        <w:rPr>
          <w:bCs/>
        </w:rPr>
        <w:fldChar w:fldCharType="begin"/>
      </w:r>
      <w:r w:rsidRPr="00D029A6">
        <w:instrText xml:space="preserve"> FILLIN  \* MERGEFORMAT </w:instrText>
      </w:r>
      <w:r w:rsidRPr="00D029A6">
        <w:rPr>
          <w:bCs/>
        </w:rPr>
        <w:fldChar w:fldCharType="end"/>
      </w:r>
      <w:r w:rsidRPr="00D029A6">
        <w:t>ren</w:t>
      </w:r>
      <w:r w:rsidR="00AB313A">
        <w:t>)</w:t>
      </w:r>
      <w:r w:rsidRPr="00D029A6">
        <w:t xml:space="preserve"> will be returned to the physical custody of the parent</w:t>
      </w:r>
      <w:r w:rsidR="00190409">
        <w:t>(s)</w:t>
      </w:r>
      <w:r w:rsidRPr="00D029A6">
        <w:t xml:space="preserve"> or guardian</w:t>
      </w:r>
      <w:r w:rsidR="00190409">
        <w:t>(s)</w:t>
      </w:r>
      <w:r w:rsidRPr="00D029A6">
        <w:t xml:space="preserve"> within six months. If the Court determines that there is such a possibility, a further review will be set at that time. If the Court determines that such substantial possibility does not exist, the Court will consider the permanency</w:t>
      </w:r>
      <w:r w:rsidR="00AB313A">
        <w:t xml:space="preserve"> plan recommended by Jefferson County Division of Children, Youth and Families </w:t>
      </w:r>
      <w:r w:rsidRPr="00D029A6">
        <w:t xml:space="preserve">for the placement of the </w:t>
      </w:r>
      <w:proofErr w:type="gramStart"/>
      <w:r w:rsidRPr="00D029A6">
        <w:t>child</w:t>
      </w:r>
      <w:r w:rsidR="00190409">
        <w:t>(</w:t>
      </w:r>
      <w:proofErr w:type="gramEnd"/>
      <w:r w:rsidRPr="00D029A6">
        <w:rPr>
          <w:bCs/>
        </w:rPr>
        <w:fldChar w:fldCharType="begin"/>
      </w:r>
      <w:r w:rsidRPr="00D029A6">
        <w:instrText xml:space="preserve"> FILLIN  \* MERGEFORMAT </w:instrText>
      </w:r>
      <w:r w:rsidRPr="00D029A6">
        <w:rPr>
          <w:bCs/>
        </w:rPr>
        <w:fldChar w:fldCharType="end"/>
      </w:r>
      <w:r w:rsidRPr="00D029A6">
        <w:t>ren</w:t>
      </w:r>
      <w:r w:rsidR="00190409">
        <w:t>)</w:t>
      </w:r>
      <w:r w:rsidRPr="00D029A6">
        <w:t xml:space="preserve"> in a safe and permanent home. If the Court finds the plan to be appropriate, it will adopt the plan as an order of the </w:t>
      </w:r>
      <w:r w:rsidR="00AB313A">
        <w:t>Court and may set a further review at that time</w:t>
      </w:r>
      <w:r w:rsidRPr="00D029A6">
        <w:t xml:space="preserve">.  </w:t>
      </w:r>
    </w:p>
    <w:p w:rsidR="008F0F6E" w:rsidRDefault="008F0F6E" w:rsidP="00040722">
      <w:pPr>
        <w:widowControl w:val="0"/>
        <w:suppressAutoHyphens/>
      </w:pPr>
    </w:p>
    <w:p w:rsidR="008F0F6E" w:rsidRDefault="008F0F6E" w:rsidP="00040722">
      <w:pPr>
        <w:widowControl w:val="0"/>
        <w:suppressAutoHyphens/>
      </w:pPr>
      <w:r>
        <w:tab/>
        <w:t xml:space="preserve">AT THE PERMANENT HOME HEARING for EPP cases only, the Court will determine whether the child(ren) are placed in a permanent home no later than twelve months after the original placement out of the home.  The Court may determine that placement in a permanent </w:t>
      </w:r>
      <w:r>
        <w:lastRenderedPageBreak/>
        <w:t>home is not in the best interests of the child at that time.  If the Court makes this determination, it must be shown, by clear and convincing evidence, that reasonable efforts were made to find the child an appropriate permanent home and such a home is not currently available or that the child’s mental or physical needs or conditions deem it improbable that the child would have a successful permanent placement.  At this hearing, a permanent home shall include, but not be limited to, the child’s reunification with the child’s parents; placement with a relative, with a potential adoptive parent, or permanent custody granted to another; or, if the child cannot be returned home, placement in the least restrictive level of care.</w:t>
      </w:r>
    </w:p>
    <w:p w:rsidR="00040722" w:rsidRPr="00D029A6" w:rsidRDefault="00040722" w:rsidP="00040722">
      <w:pPr>
        <w:widowControl w:val="0"/>
        <w:suppressAutoHyphens/>
        <w:rPr>
          <w:bCs/>
        </w:rPr>
      </w:pPr>
    </w:p>
    <w:p w:rsidR="00040722" w:rsidRPr="00D029A6" w:rsidRDefault="00040722" w:rsidP="00040722">
      <w:pPr>
        <w:widowControl w:val="0"/>
        <w:suppressAutoHyphens/>
        <w:rPr>
          <w:bCs/>
        </w:rPr>
      </w:pPr>
      <w:r w:rsidRPr="00D029A6">
        <w:tab/>
        <w:t xml:space="preserve">THE COURT MAY ORDER </w:t>
      </w:r>
      <w:r w:rsidR="00AB313A">
        <w:t xml:space="preserve">the Jefferson County Division of Children, Youth and Families </w:t>
      </w:r>
      <w:r w:rsidRPr="00D029A6">
        <w:t xml:space="preserve">to show cause why a Motion to Terminate the Parent-Child Legal Relationship should not be filed, if the Court determines that </w:t>
      </w:r>
      <w:r w:rsidRPr="00D029A6">
        <w:rPr>
          <w:bCs/>
        </w:rPr>
        <w:fldChar w:fldCharType="begin"/>
      </w:r>
      <w:r w:rsidRPr="00D029A6">
        <w:instrText xml:space="preserve"> FILLIN  \* MERGEFORMAT </w:instrText>
      </w:r>
      <w:r w:rsidRPr="00D029A6">
        <w:rPr>
          <w:bCs/>
        </w:rPr>
        <w:fldChar w:fldCharType="end"/>
      </w:r>
      <w:r w:rsidRPr="00D029A6">
        <w:rPr>
          <w:bCs/>
        </w:rPr>
        <w:fldChar w:fldCharType="begin"/>
      </w:r>
      <w:r w:rsidRPr="00D029A6">
        <w:instrText xml:space="preserve"> FILLIN  \* MERGEFORMAT </w:instrText>
      </w:r>
      <w:r w:rsidRPr="00D029A6">
        <w:rPr>
          <w:bCs/>
        </w:rPr>
        <w:fldChar w:fldCharType="end"/>
      </w:r>
      <w:r w:rsidRPr="00D029A6">
        <w:t>certain criteria as stated in C.R.S 19-3-702 are met.</w:t>
      </w:r>
    </w:p>
    <w:p w:rsidR="00040722" w:rsidRDefault="00040722" w:rsidP="00040722">
      <w:pPr>
        <w:widowControl w:val="0"/>
        <w:suppressAutoHyphens/>
        <w:rPr>
          <w:bCs/>
        </w:rPr>
      </w:pPr>
    </w:p>
    <w:p w:rsidR="00AB313A" w:rsidRPr="00D029A6" w:rsidRDefault="00AB313A" w:rsidP="00AB313A">
      <w:pPr>
        <w:widowControl w:val="0"/>
        <w:suppressAutoHyphens/>
        <w:rPr>
          <w:bCs/>
        </w:rPr>
      </w:pPr>
      <w:r w:rsidRPr="00D029A6">
        <w:tab/>
        <w:t>IF YOU ARE UNDER 18 YEARS OF AGE, you have the right to the appointment of a guardian</w:t>
      </w:r>
      <w:r w:rsidR="0027467E">
        <w:t xml:space="preserve"> </w:t>
      </w:r>
      <w:r w:rsidR="0027467E" w:rsidRPr="0027467E">
        <w:rPr>
          <w:i/>
        </w:rPr>
        <w:t>ad Litem</w:t>
      </w:r>
      <w:r w:rsidRPr="00D029A6">
        <w:t xml:space="preserve"> to represent your best interests.  </w:t>
      </w:r>
    </w:p>
    <w:p w:rsidR="00AB313A" w:rsidRPr="00D029A6" w:rsidRDefault="00AB313A" w:rsidP="00AB313A">
      <w:pPr>
        <w:widowControl w:val="0"/>
        <w:suppressAutoHyphens/>
        <w:rPr>
          <w:bCs/>
        </w:rPr>
      </w:pPr>
    </w:p>
    <w:p w:rsidR="00AB313A" w:rsidRPr="00D029A6" w:rsidRDefault="00AB313A" w:rsidP="00AB313A">
      <w:pPr>
        <w:widowControl w:val="0"/>
        <w:suppressAutoHyphens/>
        <w:rPr>
          <w:bCs/>
        </w:rPr>
      </w:pPr>
      <w:r w:rsidRPr="00D029A6">
        <w:tab/>
        <w:t xml:space="preserve">FOSTER PARENTS have certain rights for consideration of long term or adoptive placement </w:t>
      </w:r>
      <w:r w:rsidR="00190409">
        <w:t xml:space="preserve">as stated in </w:t>
      </w:r>
      <w:r w:rsidRPr="00D029A6">
        <w:t>C.R.S. 19-3-702.</w:t>
      </w:r>
    </w:p>
    <w:p w:rsidR="00AB313A" w:rsidRDefault="00AB313A" w:rsidP="00040722">
      <w:pPr>
        <w:widowControl w:val="0"/>
        <w:suppressAutoHyphens/>
      </w:pPr>
    </w:p>
    <w:p w:rsidR="00040722" w:rsidRDefault="00040722" w:rsidP="00040722">
      <w:pPr>
        <w:widowControl w:val="0"/>
        <w:suppressAutoHyphens/>
      </w:pPr>
      <w:r w:rsidRPr="00D029A6">
        <w:tab/>
      </w:r>
      <w:r w:rsidR="00AB313A">
        <w:t>PARENTS, LEGAL GUARDIANS AND OTHER RESPONDENTS, your rights are listed below. Please review them</w:t>
      </w:r>
      <w:r w:rsidRPr="00D029A6">
        <w:t xml:space="preserve"> prior to the hearing. If you have further questions concerning your rights that are not explained in the advisement of rights form, you may have those questions answered by contacting your attorney or raise them at the hearing.  </w:t>
      </w:r>
    </w:p>
    <w:p w:rsidR="00040722" w:rsidRPr="00D029A6" w:rsidRDefault="00040722" w:rsidP="00040722">
      <w:pPr>
        <w:widowControl w:val="0"/>
        <w:suppressAutoHyphens/>
        <w:jc w:val="center"/>
        <w:rPr>
          <w:bCs/>
        </w:rPr>
      </w:pPr>
    </w:p>
    <w:p w:rsidR="00040722" w:rsidRPr="00D029A6" w:rsidRDefault="00040722" w:rsidP="00040722">
      <w:pPr>
        <w:widowControl w:val="0"/>
        <w:suppressAutoHyphens/>
        <w:rPr>
          <w:bCs/>
        </w:rPr>
      </w:pPr>
      <w:r w:rsidRPr="00D029A6">
        <w:t>1.</w:t>
      </w:r>
      <w:r w:rsidRPr="00D029A6">
        <w:tab/>
        <w:t xml:space="preserve">If you are the parent, guardian or legal custodian of the </w:t>
      </w:r>
      <w:proofErr w:type="gramStart"/>
      <w:r w:rsidRPr="00D029A6">
        <w:t>child</w:t>
      </w:r>
      <w:r w:rsidR="00190409">
        <w:t>(</w:t>
      </w:r>
      <w:proofErr w:type="gramEnd"/>
      <w:r w:rsidRPr="00D029A6">
        <w:rPr>
          <w:bCs/>
        </w:rPr>
        <w:fldChar w:fldCharType="begin"/>
      </w:r>
      <w:r w:rsidRPr="00D029A6">
        <w:instrText xml:space="preserve"> FILLIN  \* MERGEFORMAT </w:instrText>
      </w:r>
      <w:r w:rsidRPr="00D029A6">
        <w:rPr>
          <w:bCs/>
        </w:rPr>
        <w:fldChar w:fldCharType="end"/>
      </w:r>
      <w:r w:rsidRPr="00D029A6">
        <w:t>ren</w:t>
      </w:r>
      <w:r w:rsidR="00190409">
        <w:t>)</w:t>
      </w:r>
      <w:r w:rsidRPr="00D029A6">
        <w:t xml:space="preserve"> you are entitled to have an attorney in any and all juvenile hearings, or may waive your right to an attorney.  If you desire to be represented by an attorney, you should proceed immediately to obtain one and have the attorney notify the Court of his or her name and address.  If the Court finds you cannot afford an attorney, and you wish one to represent you, you are entitled to court</w:t>
      </w:r>
      <w:r w:rsidRPr="00D029A6">
        <w:noBreakHyphen/>
        <w:t>appointed counsel, as permitted by law.</w:t>
      </w:r>
    </w:p>
    <w:p w:rsidR="00040722" w:rsidRPr="00D029A6" w:rsidRDefault="00040722" w:rsidP="00040722">
      <w:pPr>
        <w:widowControl w:val="0"/>
        <w:suppressAutoHyphens/>
        <w:rPr>
          <w:bCs/>
        </w:rPr>
      </w:pPr>
    </w:p>
    <w:p w:rsidR="00040722" w:rsidRPr="00D029A6" w:rsidRDefault="00040722" w:rsidP="00040722">
      <w:pPr>
        <w:widowControl w:val="0"/>
        <w:suppressAutoHyphens/>
        <w:rPr>
          <w:bCs/>
        </w:rPr>
      </w:pPr>
      <w:r w:rsidRPr="00D029A6">
        <w:t>2.</w:t>
      </w:r>
      <w:r w:rsidRPr="00D029A6">
        <w:tab/>
        <w:t xml:space="preserve">If you are not the parent, guardian or legal custodian of the </w:t>
      </w:r>
      <w:proofErr w:type="gramStart"/>
      <w:r w:rsidRPr="00D029A6">
        <w:t>child</w:t>
      </w:r>
      <w:r w:rsidR="00190409">
        <w:t>(</w:t>
      </w:r>
      <w:proofErr w:type="gramEnd"/>
      <w:r w:rsidRPr="00D029A6">
        <w:rPr>
          <w:bCs/>
        </w:rPr>
        <w:fldChar w:fldCharType="begin"/>
      </w:r>
      <w:r w:rsidRPr="00D029A6">
        <w:instrText xml:space="preserve"> FILLIN  \* MERGEFORMAT </w:instrText>
      </w:r>
      <w:r w:rsidRPr="00D029A6">
        <w:rPr>
          <w:bCs/>
        </w:rPr>
        <w:fldChar w:fldCharType="end"/>
      </w:r>
      <w:r w:rsidRPr="00D029A6">
        <w:t>ren</w:t>
      </w:r>
      <w:r w:rsidR="00190409">
        <w:t>)</w:t>
      </w:r>
      <w:r w:rsidRPr="00D029A6">
        <w:t xml:space="preserve">, but you have been named as a </w:t>
      </w:r>
      <w:r w:rsidR="00B434A2">
        <w:t xml:space="preserve">Special </w:t>
      </w:r>
      <w:r w:rsidRPr="00D029A6">
        <w:t>Respondent in the case because you reside in the household with, have assumed a parenting role towards, have allegedly participated in neglect or abuse of, or have maintained a significant relationship with the child</w:t>
      </w:r>
      <w:r w:rsidR="00190409">
        <w:t>(</w:t>
      </w:r>
      <w:r w:rsidRPr="00D029A6">
        <w:rPr>
          <w:bCs/>
        </w:rPr>
        <w:fldChar w:fldCharType="begin"/>
      </w:r>
      <w:r w:rsidRPr="00D029A6">
        <w:instrText xml:space="preserve"> FILLIN  \* MERGEFORMAT </w:instrText>
      </w:r>
      <w:r w:rsidRPr="00D029A6">
        <w:rPr>
          <w:bCs/>
        </w:rPr>
        <w:fldChar w:fldCharType="end"/>
      </w:r>
      <w:r w:rsidRPr="00D029A6">
        <w:t>ren</w:t>
      </w:r>
      <w:r w:rsidR="00190409">
        <w:t>)</w:t>
      </w:r>
      <w:r w:rsidRPr="00D029A6">
        <w:t>, you may be represented by a lawyer at your own expense.</w:t>
      </w:r>
      <w:r w:rsidR="00AB313A">
        <w:t xml:space="preserve">   </w:t>
      </w:r>
    </w:p>
    <w:p w:rsidR="00040722" w:rsidRPr="00D029A6" w:rsidRDefault="00040722" w:rsidP="00040722">
      <w:pPr>
        <w:widowControl w:val="0"/>
        <w:suppressAutoHyphens/>
        <w:rPr>
          <w:bCs/>
        </w:rPr>
      </w:pPr>
    </w:p>
    <w:p w:rsidR="00040722" w:rsidRPr="00D029A6" w:rsidRDefault="00040722" w:rsidP="00040722">
      <w:pPr>
        <w:widowControl w:val="0"/>
        <w:suppressAutoHyphens/>
        <w:rPr>
          <w:bCs/>
        </w:rPr>
      </w:pPr>
      <w:r w:rsidRPr="00D029A6">
        <w:t>3.</w:t>
      </w:r>
      <w:r w:rsidRPr="00D029A6">
        <w:tab/>
        <w:t>You are entitled to a hearing</w:t>
      </w:r>
      <w:r w:rsidR="00AB313A">
        <w:t xml:space="preserve"> on the issues presented at the permanency planning hearing</w:t>
      </w:r>
      <w:r w:rsidR="0027467E">
        <w:t xml:space="preserve"> </w:t>
      </w:r>
      <w:r w:rsidRPr="00D029A6">
        <w:t>if you</w:t>
      </w:r>
      <w:r w:rsidR="000D29B1">
        <w:t xml:space="preserve"> desire to contest the matter.  </w:t>
      </w:r>
      <w:r w:rsidR="0027467E">
        <w:t xml:space="preserve">The allegations would need to be proven by the </w:t>
      </w:r>
      <w:r w:rsidR="00BF5488">
        <w:t>Petitioner</w:t>
      </w:r>
      <w:r w:rsidR="0027467E">
        <w:t>.</w:t>
      </w:r>
    </w:p>
    <w:p w:rsidR="00040722" w:rsidRPr="00D029A6" w:rsidRDefault="00040722" w:rsidP="00040722">
      <w:pPr>
        <w:widowControl w:val="0"/>
        <w:suppressAutoHyphens/>
        <w:rPr>
          <w:bCs/>
        </w:rPr>
      </w:pPr>
    </w:p>
    <w:p w:rsidR="00040722" w:rsidRPr="00D029A6" w:rsidRDefault="00040722" w:rsidP="00040722">
      <w:pPr>
        <w:widowControl w:val="0"/>
        <w:suppressAutoHyphens/>
        <w:rPr>
          <w:bCs/>
        </w:rPr>
      </w:pPr>
      <w:r w:rsidRPr="00D029A6">
        <w:t>4.</w:t>
      </w:r>
      <w:r w:rsidRPr="00D029A6">
        <w:tab/>
        <w:t>You have a right to question any witness who appears at the hearing and to present witnesses on your own behalf.  To secure the presence of witnesses, you may request the issuance of a subpoena.</w:t>
      </w:r>
    </w:p>
    <w:p w:rsidR="00040722" w:rsidRPr="00D029A6" w:rsidRDefault="00040722" w:rsidP="00040722">
      <w:pPr>
        <w:widowControl w:val="0"/>
        <w:suppressAutoHyphens/>
        <w:rPr>
          <w:bCs/>
        </w:rPr>
      </w:pPr>
    </w:p>
    <w:p w:rsidR="00040722" w:rsidRPr="00D029A6" w:rsidRDefault="00040722" w:rsidP="00040722">
      <w:pPr>
        <w:widowControl w:val="0"/>
        <w:suppressAutoHyphens/>
        <w:rPr>
          <w:bCs/>
        </w:rPr>
      </w:pPr>
      <w:r w:rsidRPr="00D029A6">
        <w:t>5.</w:t>
      </w:r>
      <w:r w:rsidRPr="00D029A6">
        <w:tab/>
        <w:t>At the conclusion of the hearing, after the Court has made its decision, you have a right to req</w:t>
      </w:r>
      <w:r w:rsidR="0027467E">
        <w:t xml:space="preserve">uest </w:t>
      </w:r>
      <w:r w:rsidRPr="00D029A6">
        <w:t xml:space="preserve">a review of the Magistrate's ruling, but the request must be made in writing, within five days of the decision, unless the Court grants a longer time.  If your request for rehearing is made </w:t>
      </w:r>
      <w:r w:rsidRPr="00D029A6">
        <w:lastRenderedPageBreak/>
        <w:t>and denied, you then have the right to appeal the Court's decision.</w:t>
      </w:r>
    </w:p>
    <w:p w:rsidR="00040722" w:rsidRPr="00D029A6" w:rsidRDefault="00040722" w:rsidP="00040722">
      <w:pPr>
        <w:widowControl w:val="0"/>
        <w:suppressAutoHyphens/>
        <w:rPr>
          <w:bCs/>
        </w:rPr>
      </w:pPr>
    </w:p>
    <w:p w:rsidR="00040722" w:rsidRPr="00D029A6" w:rsidRDefault="00040722" w:rsidP="00040722">
      <w:pPr>
        <w:widowControl w:val="0"/>
        <w:suppressAutoHyphens/>
        <w:rPr>
          <w:bCs/>
        </w:rPr>
      </w:pPr>
      <w:r w:rsidRPr="00D029A6">
        <w:t>Witness my hand and seal of said Court this _________ day of ____________________</w:t>
      </w:r>
      <w:proofErr w:type="gramStart"/>
      <w:r w:rsidRPr="00D029A6">
        <w:t xml:space="preserve">, </w:t>
      </w:r>
      <w:proofErr w:type="gramEnd"/>
      <w:r w:rsidRPr="00197EBA">
        <w:fldChar w:fldCharType="begin">
          <w:ffData>
            <w:name w:val="Text4"/>
            <w:enabled/>
            <w:calcOnExit w:val="0"/>
            <w:textInput/>
          </w:ffData>
        </w:fldChar>
      </w:r>
      <w:r w:rsidRPr="00197EBA">
        <w:instrText xml:space="preserve"> FORMTEXT </w:instrText>
      </w:r>
      <w:r w:rsidRPr="00197EBA">
        <w:fldChar w:fldCharType="separate"/>
      </w:r>
      <w:r>
        <w:rPr>
          <w:noProof/>
        </w:rPr>
        <w:t> </w:t>
      </w:r>
      <w:r>
        <w:rPr>
          <w:noProof/>
        </w:rPr>
        <w:t> </w:t>
      </w:r>
      <w:r>
        <w:rPr>
          <w:noProof/>
        </w:rPr>
        <w:t> </w:t>
      </w:r>
      <w:r>
        <w:rPr>
          <w:noProof/>
        </w:rPr>
        <w:t> </w:t>
      </w:r>
      <w:r>
        <w:rPr>
          <w:noProof/>
        </w:rPr>
        <w:t> </w:t>
      </w:r>
      <w:r w:rsidRPr="00197EBA">
        <w:fldChar w:fldCharType="end"/>
      </w:r>
      <w:r w:rsidRPr="00D029A6">
        <w:t>.</w:t>
      </w:r>
    </w:p>
    <w:p w:rsidR="00040722" w:rsidRPr="00D029A6" w:rsidRDefault="00040722" w:rsidP="00040722">
      <w:pPr>
        <w:widowControl w:val="0"/>
        <w:suppressAutoHyphens/>
        <w:rPr>
          <w:bCs/>
        </w:rPr>
      </w:pPr>
    </w:p>
    <w:p w:rsidR="00040722" w:rsidRPr="00D029A6" w:rsidRDefault="000D29B1" w:rsidP="00040722">
      <w:pPr>
        <w:widowControl w:val="0"/>
        <w:suppressAutoHyphens/>
        <w:rPr>
          <w:bCs/>
        </w:rPr>
      </w:pPr>
      <w:r>
        <w:tab/>
      </w:r>
      <w:r>
        <w:tab/>
      </w:r>
      <w:r>
        <w:tab/>
      </w:r>
      <w:r>
        <w:tab/>
      </w:r>
      <w:r>
        <w:tab/>
      </w:r>
      <w:r>
        <w:tab/>
        <w:t>XXXXX</w:t>
      </w:r>
    </w:p>
    <w:p w:rsidR="00040722" w:rsidRPr="00D029A6" w:rsidRDefault="00040722" w:rsidP="00040722">
      <w:pPr>
        <w:widowControl w:val="0"/>
        <w:suppressAutoHyphens/>
        <w:rPr>
          <w:bCs/>
        </w:rPr>
      </w:pPr>
      <w:r w:rsidRPr="00D029A6">
        <w:tab/>
      </w:r>
      <w:r w:rsidRPr="00D029A6">
        <w:tab/>
      </w:r>
      <w:r w:rsidRPr="00D029A6">
        <w:tab/>
      </w:r>
      <w:r w:rsidRPr="00D029A6">
        <w:tab/>
      </w:r>
      <w:r w:rsidRPr="00D029A6">
        <w:tab/>
      </w:r>
      <w:r w:rsidRPr="00D029A6">
        <w:tab/>
        <w:t>Clerk of the District Court</w:t>
      </w:r>
    </w:p>
    <w:p w:rsidR="00040722" w:rsidRPr="00D029A6" w:rsidRDefault="00040722" w:rsidP="00040722">
      <w:pPr>
        <w:widowControl w:val="0"/>
        <w:suppressAutoHyphens/>
        <w:rPr>
          <w:bCs/>
        </w:rPr>
      </w:pPr>
    </w:p>
    <w:p w:rsidR="00040722" w:rsidRPr="00D029A6" w:rsidRDefault="00040722" w:rsidP="00040722">
      <w:pPr>
        <w:widowControl w:val="0"/>
        <w:suppressAutoHyphens/>
        <w:rPr>
          <w:bCs/>
        </w:rPr>
      </w:pPr>
    </w:p>
    <w:p w:rsidR="00040722" w:rsidRPr="00D029A6" w:rsidRDefault="00040722" w:rsidP="00040722">
      <w:pPr>
        <w:widowControl w:val="0"/>
        <w:suppressAutoHyphens/>
        <w:rPr>
          <w:bCs/>
        </w:rPr>
      </w:pPr>
      <w:r w:rsidRPr="00D029A6">
        <w:tab/>
      </w:r>
      <w:r w:rsidRPr="00D029A6">
        <w:tab/>
      </w:r>
      <w:r w:rsidRPr="00D029A6">
        <w:tab/>
      </w:r>
      <w:r w:rsidRPr="00D029A6">
        <w:tab/>
      </w:r>
      <w:r w:rsidRPr="00D029A6">
        <w:tab/>
      </w:r>
      <w:r w:rsidRPr="00D029A6">
        <w:tab/>
        <w:t>By</w:t>
      </w:r>
      <w:proofErr w:type="gramStart"/>
      <w:r w:rsidRPr="00D029A6">
        <w:t>:_</w:t>
      </w:r>
      <w:proofErr w:type="gramEnd"/>
      <w:r w:rsidRPr="00D029A6">
        <w:t>_________________________________</w:t>
      </w:r>
    </w:p>
    <w:p w:rsidR="00040722" w:rsidRPr="00D029A6" w:rsidRDefault="00040722" w:rsidP="00040722">
      <w:pPr>
        <w:widowControl w:val="0"/>
        <w:suppressAutoHyphens/>
        <w:rPr>
          <w:bCs/>
        </w:rPr>
      </w:pPr>
      <w:r w:rsidRPr="00D029A6">
        <w:t xml:space="preserve"> </w:t>
      </w:r>
      <w:r w:rsidRPr="00D029A6">
        <w:tab/>
      </w:r>
      <w:r w:rsidRPr="00D029A6">
        <w:tab/>
      </w:r>
      <w:r w:rsidRPr="00D029A6">
        <w:tab/>
      </w:r>
      <w:r w:rsidRPr="00D029A6">
        <w:tab/>
      </w:r>
      <w:r w:rsidRPr="00D029A6">
        <w:tab/>
      </w:r>
      <w:r w:rsidRPr="00D029A6">
        <w:tab/>
        <w:t>Deputy Clerk</w:t>
      </w:r>
      <w:r w:rsidR="00BF5488">
        <w:t>/Magistrate/Judge</w:t>
      </w:r>
    </w:p>
    <w:p w:rsidR="00040722" w:rsidRPr="00D029A6" w:rsidRDefault="00040722" w:rsidP="00040722">
      <w:pPr>
        <w:widowControl w:val="0"/>
        <w:suppressAutoHyphens/>
        <w:rPr>
          <w:bCs/>
        </w:rPr>
      </w:pPr>
    </w:p>
    <w:p w:rsidR="00040722" w:rsidRPr="00BF5488" w:rsidRDefault="00040722">
      <w:pPr>
        <w:spacing w:after="200" w:line="276" w:lineRule="auto"/>
        <w:rPr>
          <w:b/>
        </w:rPr>
      </w:pPr>
      <w:r>
        <w:rPr>
          <w:b/>
          <w:sz w:val="22"/>
          <w:szCs w:val="22"/>
        </w:rPr>
        <w:br w:type="page"/>
      </w:r>
    </w:p>
    <w:p w:rsidR="00040722" w:rsidRPr="00BF5488" w:rsidRDefault="00040722" w:rsidP="00040722">
      <w:pPr>
        <w:jc w:val="center"/>
      </w:pPr>
      <w:r w:rsidRPr="00BF5488">
        <w:rPr>
          <w:b/>
        </w:rPr>
        <w:t>CERTIFICATE OF SERVICE</w:t>
      </w:r>
    </w:p>
    <w:p w:rsidR="00040722" w:rsidRPr="00BF5488" w:rsidRDefault="00040722" w:rsidP="00040722"/>
    <w:p w:rsidR="00040722" w:rsidRPr="00BF5488" w:rsidRDefault="00040722" w:rsidP="00040722">
      <w:r w:rsidRPr="00BF5488">
        <w:t>On ____________________, 2014, I served a copy of this document on the parties, or their attorneys if any, by the method indicated.</w:t>
      </w:r>
    </w:p>
    <w:p w:rsidR="00040722" w:rsidRPr="00BF5488" w:rsidRDefault="00040722" w:rsidP="00040722"/>
    <w:tbl>
      <w:tblPr>
        <w:tblW w:w="0" w:type="auto"/>
        <w:tblLayout w:type="fixed"/>
        <w:tblLook w:val="0000" w:firstRow="0" w:lastRow="0" w:firstColumn="0" w:lastColumn="0" w:noHBand="0" w:noVBand="0"/>
      </w:tblPr>
      <w:tblGrid>
        <w:gridCol w:w="4788"/>
        <w:gridCol w:w="4788"/>
      </w:tblGrid>
      <w:tr w:rsidR="00040722" w:rsidRPr="00BF5488" w:rsidTr="00B04BA5">
        <w:trPr>
          <w:trHeight w:val="1142"/>
        </w:trPr>
        <w:tc>
          <w:tcPr>
            <w:tcW w:w="4788" w:type="dxa"/>
          </w:tcPr>
          <w:p w:rsidR="00040722" w:rsidRPr="00BF5488" w:rsidRDefault="00055321" w:rsidP="00055321">
            <w:pPr>
              <w:tabs>
                <w:tab w:val="left" w:pos="720"/>
                <w:tab w:val="left" w:pos="1440"/>
                <w:tab w:val="left" w:pos="2160"/>
                <w:tab w:val="left" w:pos="2880"/>
              </w:tabs>
            </w:pPr>
            <w:r>
              <w:t>County Attorney’s Office</w:t>
            </w:r>
            <w:r w:rsidR="00040722" w:rsidRPr="00BF5488">
              <w:br/>
            </w:r>
          </w:p>
        </w:tc>
        <w:tc>
          <w:tcPr>
            <w:tcW w:w="4788" w:type="dxa"/>
          </w:tcPr>
          <w:p w:rsidR="00040722" w:rsidRPr="00BF5488" w:rsidRDefault="00040722" w:rsidP="00B04BA5">
            <w:pPr>
              <w:jc w:val="both"/>
            </w:pPr>
            <w:r w:rsidRPr="00BF5488">
              <w:t>___</w:t>
            </w:r>
            <w:r w:rsidRPr="00BF5488">
              <w:tab/>
              <w:t>Interoffice Mail</w:t>
            </w:r>
          </w:p>
          <w:p w:rsidR="00F30B92" w:rsidRPr="00BF5488" w:rsidRDefault="00F30B92" w:rsidP="00B04BA5">
            <w:pPr>
              <w:jc w:val="both"/>
            </w:pPr>
          </w:p>
        </w:tc>
      </w:tr>
      <w:tr w:rsidR="00040722" w:rsidRPr="00BF5488" w:rsidTr="00B04BA5">
        <w:trPr>
          <w:trHeight w:val="1142"/>
        </w:trPr>
        <w:tc>
          <w:tcPr>
            <w:tcW w:w="4788" w:type="dxa"/>
          </w:tcPr>
          <w:p w:rsidR="00040722" w:rsidRPr="00BF5488" w:rsidRDefault="00055321" w:rsidP="00B04BA5">
            <w:pPr>
              <w:tabs>
                <w:tab w:val="left" w:pos="720"/>
                <w:tab w:val="left" w:pos="1440"/>
                <w:tab w:val="left" w:pos="2160"/>
                <w:tab w:val="left" w:pos="2880"/>
              </w:tabs>
            </w:pPr>
            <w:r>
              <w:t xml:space="preserve">__________________, Respondent Counsel </w:t>
            </w:r>
          </w:p>
          <w:p w:rsidR="00040722" w:rsidRPr="00BF5488" w:rsidRDefault="00040722" w:rsidP="00B04BA5">
            <w:pPr>
              <w:tabs>
                <w:tab w:val="left" w:pos="-1080"/>
                <w:tab w:val="left" w:pos="-720"/>
                <w:tab w:val="left" w:pos="0"/>
                <w:tab w:val="left" w:pos="720"/>
                <w:tab w:val="left" w:pos="1440"/>
                <w:tab w:val="left" w:pos="2160"/>
                <w:tab w:val="left" w:pos="2880"/>
                <w:tab w:val="left" w:pos="3600"/>
                <w:tab w:val="left" w:pos="4230"/>
                <w:tab w:val="left" w:pos="5760"/>
              </w:tabs>
            </w:pPr>
          </w:p>
        </w:tc>
        <w:tc>
          <w:tcPr>
            <w:tcW w:w="4788" w:type="dxa"/>
          </w:tcPr>
          <w:p w:rsidR="00040722" w:rsidRPr="00BF5488" w:rsidRDefault="00040722" w:rsidP="00B04BA5">
            <w:pPr>
              <w:jc w:val="both"/>
            </w:pPr>
            <w:r w:rsidRPr="00BF5488">
              <w:t>___</w:t>
            </w:r>
            <w:r w:rsidRPr="00BF5488">
              <w:tab/>
              <w:t>U. S. Mail, postage prepaid</w:t>
            </w:r>
          </w:p>
          <w:p w:rsidR="00040722" w:rsidRPr="00BF5488" w:rsidRDefault="00040722" w:rsidP="00B04BA5">
            <w:pPr>
              <w:jc w:val="both"/>
            </w:pPr>
            <w:r w:rsidRPr="00BF5488">
              <w:t>___</w:t>
            </w:r>
            <w:r w:rsidRPr="00BF5488">
              <w:tab/>
              <w:t>Interoffice Mail</w:t>
            </w:r>
          </w:p>
          <w:p w:rsidR="00F30B92" w:rsidRPr="00BF5488" w:rsidRDefault="00F30B92" w:rsidP="00B04BA5">
            <w:pPr>
              <w:jc w:val="both"/>
            </w:pPr>
          </w:p>
        </w:tc>
      </w:tr>
      <w:tr w:rsidR="00040722" w:rsidRPr="00BF5488" w:rsidTr="00B04BA5">
        <w:trPr>
          <w:trHeight w:val="1142"/>
        </w:trPr>
        <w:tc>
          <w:tcPr>
            <w:tcW w:w="4788" w:type="dxa"/>
          </w:tcPr>
          <w:p w:rsidR="00055321" w:rsidRPr="00BF5488" w:rsidRDefault="00055321" w:rsidP="00055321">
            <w:pPr>
              <w:tabs>
                <w:tab w:val="left" w:pos="720"/>
                <w:tab w:val="left" w:pos="1440"/>
                <w:tab w:val="left" w:pos="2160"/>
                <w:tab w:val="left" w:pos="2880"/>
              </w:tabs>
            </w:pPr>
            <w:r>
              <w:t xml:space="preserve">__________________, Respondent Counsel </w:t>
            </w:r>
          </w:p>
          <w:p w:rsidR="00040722" w:rsidRPr="00BF5488" w:rsidRDefault="00040722" w:rsidP="00B04BA5">
            <w:pPr>
              <w:tabs>
                <w:tab w:val="left" w:pos="720"/>
                <w:tab w:val="left" w:pos="1440"/>
                <w:tab w:val="left" w:pos="2160"/>
                <w:tab w:val="left" w:pos="2880"/>
              </w:tabs>
              <w:rPr>
                <w:i/>
              </w:rPr>
            </w:pPr>
          </w:p>
        </w:tc>
        <w:tc>
          <w:tcPr>
            <w:tcW w:w="4788" w:type="dxa"/>
          </w:tcPr>
          <w:p w:rsidR="00F30B92" w:rsidRPr="00BF5488" w:rsidRDefault="00F30B92" w:rsidP="00F30B92">
            <w:pPr>
              <w:jc w:val="both"/>
            </w:pPr>
            <w:r w:rsidRPr="00BF5488">
              <w:t>___</w:t>
            </w:r>
            <w:r w:rsidRPr="00BF5488">
              <w:tab/>
              <w:t>U. S. Mail, postage prepaid</w:t>
            </w:r>
          </w:p>
          <w:p w:rsidR="00040722" w:rsidRDefault="00F30B92" w:rsidP="00F30B92">
            <w:pPr>
              <w:jc w:val="both"/>
            </w:pPr>
            <w:r w:rsidRPr="00BF5488">
              <w:t>___</w:t>
            </w:r>
            <w:r w:rsidRPr="00BF5488">
              <w:tab/>
              <w:t>Interoffice Mail</w:t>
            </w:r>
          </w:p>
          <w:p w:rsidR="00055321" w:rsidRPr="00BF5488" w:rsidRDefault="00055321" w:rsidP="00F30B92">
            <w:pPr>
              <w:jc w:val="both"/>
            </w:pPr>
          </w:p>
        </w:tc>
      </w:tr>
      <w:tr w:rsidR="00040722" w:rsidRPr="00BF5488" w:rsidTr="00B04BA5">
        <w:trPr>
          <w:trHeight w:val="1142"/>
        </w:trPr>
        <w:tc>
          <w:tcPr>
            <w:tcW w:w="4788" w:type="dxa"/>
          </w:tcPr>
          <w:p w:rsidR="00040722" w:rsidRDefault="00055321" w:rsidP="00B04BA5">
            <w:pPr>
              <w:tabs>
                <w:tab w:val="left" w:pos="720"/>
                <w:tab w:val="left" w:pos="1440"/>
                <w:tab w:val="left" w:pos="2160"/>
                <w:tab w:val="left" w:pos="2880"/>
              </w:tabs>
            </w:pPr>
            <w:r>
              <w:t xml:space="preserve">__________________, </w:t>
            </w:r>
            <w:r w:rsidRPr="00BF5488">
              <w:t xml:space="preserve">Guardian </w:t>
            </w:r>
            <w:r w:rsidRPr="00BF5488">
              <w:rPr>
                <w:i/>
              </w:rPr>
              <w:t>ad Litem</w:t>
            </w:r>
            <w:r w:rsidR="00040722" w:rsidRPr="00BF5488">
              <w:t xml:space="preserve"> </w:t>
            </w:r>
          </w:p>
          <w:p w:rsidR="00055321" w:rsidRDefault="00055321" w:rsidP="00B04BA5">
            <w:pPr>
              <w:tabs>
                <w:tab w:val="left" w:pos="720"/>
                <w:tab w:val="left" w:pos="1440"/>
                <w:tab w:val="left" w:pos="2160"/>
                <w:tab w:val="left" w:pos="2880"/>
              </w:tabs>
            </w:pPr>
          </w:p>
          <w:p w:rsidR="00055321" w:rsidRDefault="00055321" w:rsidP="00B04BA5">
            <w:pPr>
              <w:tabs>
                <w:tab w:val="left" w:pos="720"/>
                <w:tab w:val="left" w:pos="1440"/>
                <w:tab w:val="left" w:pos="2160"/>
                <w:tab w:val="left" w:pos="2880"/>
              </w:tabs>
            </w:pPr>
          </w:p>
          <w:p w:rsidR="00055321" w:rsidRDefault="00055321" w:rsidP="00B04BA5">
            <w:pPr>
              <w:tabs>
                <w:tab w:val="left" w:pos="720"/>
                <w:tab w:val="left" w:pos="1440"/>
                <w:tab w:val="left" w:pos="2160"/>
                <w:tab w:val="left" w:pos="2880"/>
              </w:tabs>
            </w:pPr>
          </w:p>
          <w:p w:rsidR="00055321" w:rsidRDefault="00055321" w:rsidP="00B04BA5">
            <w:pPr>
              <w:tabs>
                <w:tab w:val="left" w:pos="720"/>
                <w:tab w:val="left" w:pos="1440"/>
                <w:tab w:val="left" w:pos="2160"/>
                <w:tab w:val="left" w:pos="2880"/>
              </w:tabs>
            </w:pPr>
            <w:r>
              <w:t>__________________, Intervenor(s)</w:t>
            </w:r>
          </w:p>
          <w:p w:rsidR="00055321" w:rsidRDefault="00055321" w:rsidP="00B04BA5">
            <w:pPr>
              <w:tabs>
                <w:tab w:val="left" w:pos="720"/>
                <w:tab w:val="left" w:pos="1440"/>
                <w:tab w:val="left" w:pos="2160"/>
                <w:tab w:val="left" w:pos="2880"/>
              </w:tabs>
            </w:pPr>
          </w:p>
          <w:p w:rsidR="00055321" w:rsidRDefault="00055321" w:rsidP="00B04BA5">
            <w:pPr>
              <w:tabs>
                <w:tab w:val="left" w:pos="720"/>
                <w:tab w:val="left" w:pos="1440"/>
                <w:tab w:val="left" w:pos="2160"/>
                <w:tab w:val="left" w:pos="2880"/>
              </w:tabs>
            </w:pPr>
          </w:p>
          <w:p w:rsidR="00055321" w:rsidRDefault="00055321" w:rsidP="00B04BA5">
            <w:pPr>
              <w:tabs>
                <w:tab w:val="left" w:pos="720"/>
                <w:tab w:val="left" w:pos="1440"/>
                <w:tab w:val="left" w:pos="2160"/>
                <w:tab w:val="left" w:pos="2880"/>
              </w:tabs>
            </w:pPr>
            <w:r>
              <w:t xml:space="preserve">__________________, Other </w:t>
            </w:r>
          </w:p>
          <w:p w:rsidR="00055321" w:rsidRDefault="00055321" w:rsidP="00B04BA5">
            <w:pPr>
              <w:tabs>
                <w:tab w:val="left" w:pos="720"/>
                <w:tab w:val="left" w:pos="1440"/>
                <w:tab w:val="left" w:pos="2160"/>
                <w:tab w:val="left" w:pos="2880"/>
              </w:tabs>
            </w:pPr>
          </w:p>
          <w:p w:rsidR="00055321" w:rsidRDefault="00055321" w:rsidP="00B04BA5">
            <w:pPr>
              <w:tabs>
                <w:tab w:val="left" w:pos="720"/>
                <w:tab w:val="left" w:pos="1440"/>
                <w:tab w:val="left" w:pos="2160"/>
                <w:tab w:val="left" w:pos="2880"/>
              </w:tabs>
            </w:pPr>
          </w:p>
          <w:p w:rsidR="00055321" w:rsidRDefault="00055321" w:rsidP="00B04BA5">
            <w:pPr>
              <w:tabs>
                <w:tab w:val="left" w:pos="720"/>
                <w:tab w:val="left" w:pos="1440"/>
                <w:tab w:val="left" w:pos="2160"/>
                <w:tab w:val="left" w:pos="2880"/>
              </w:tabs>
            </w:pPr>
          </w:p>
          <w:p w:rsidR="00055321" w:rsidRPr="00BF5488" w:rsidRDefault="00055321" w:rsidP="00B04BA5">
            <w:pPr>
              <w:tabs>
                <w:tab w:val="left" w:pos="720"/>
                <w:tab w:val="left" w:pos="1440"/>
                <w:tab w:val="left" w:pos="2160"/>
                <w:tab w:val="left" w:pos="2880"/>
              </w:tabs>
            </w:pPr>
          </w:p>
        </w:tc>
        <w:tc>
          <w:tcPr>
            <w:tcW w:w="4788" w:type="dxa"/>
          </w:tcPr>
          <w:p w:rsidR="00F30B92" w:rsidRPr="00BF5488" w:rsidRDefault="00F30B92" w:rsidP="00F30B92">
            <w:pPr>
              <w:jc w:val="both"/>
            </w:pPr>
            <w:r w:rsidRPr="00BF5488">
              <w:t>___</w:t>
            </w:r>
            <w:r w:rsidRPr="00BF5488">
              <w:tab/>
              <w:t>U. S. Mail, postage prepaid</w:t>
            </w:r>
          </w:p>
          <w:p w:rsidR="00F30B92" w:rsidRDefault="00F30B92" w:rsidP="00F30B92">
            <w:pPr>
              <w:jc w:val="both"/>
            </w:pPr>
            <w:r w:rsidRPr="00BF5488">
              <w:t>___</w:t>
            </w:r>
            <w:r w:rsidRPr="00BF5488">
              <w:tab/>
              <w:t>Interoffice Mail</w:t>
            </w:r>
          </w:p>
          <w:p w:rsidR="00055321" w:rsidRPr="00BF5488" w:rsidRDefault="00055321" w:rsidP="00F30B92">
            <w:pPr>
              <w:jc w:val="both"/>
            </w:pPr>
          </w:p>
          <w:p w:rsidR="00055321" w:rsidRDefault="00055321" w:rsidP="00055321">
            <w:pPr>
              <w:jc w:val="both"/>
            </w:pPr>
          </w:p>
          <w:p w:rsidR="00055321" w:rsidRDefault="00055321" w:rsidP="00055321">
            <w:pPr>
              <w:jc w:val="both"/>
            </w:pPr>
            <w:r w:rsidRPr="00BF5488">
              <w:t>___</w:t>
            </w:r>
            <w:r w:rsidRPr="00BF5488">
              <w:tab/>
              <w:t>U. S. Mail, postage prepaid</w:t>
            </w:r>
          </w:p>
          <w:p w:rsidR="00055321" w:rsidRDefault="00055321" w:rsidP="00055321">
            <w:pPr>
              <w:jc w:val="both"/>
            </w:pPr>
          </w:p>
          <w:p w:rsidR="00055321" w:rsidRPr="00BF5488" w:rsidRDefault="00055321" w:rsidP="00055321">
            <w:pPr>
              <w:jc w:val="both"/>
            </w:pPr>
          </w:p>
          <w:p w:rsidR="00055321" w:rsidRDefault="00055321" w:rsidP="00055321">
            <w:pPr>
              <w:jc w:val="both"/>
            </w:pPr>
            <w:r w:rsidRPr="00BF5488">
              <w:t>___</w:t>
            </w:r>
            <w:r w:rsidRPr="00BF5488">
              <w:tab/>
              <w:t>U. S. Mail, postage prepaid</w:t>
            </w:r>
          </w:p>
          <w:p w:rsidR="00055321" w:rsidRDefault="00055321" w:rsidP="00055321">
            <w:pPr>
              <w:jc w:val="both"/>
            </w:pPr>
            <w:r w:rsidRPr="00BF5488">
              <w:t>___</w:t>
            </w:r>
            <w:r w:rsidRPr="00BF5488">
              <w:tab/>
              <w:t>Interoffice Mail</w:t>
            </w:r>
          </w:p>
          <w:p w:rsidR="00040722" w:rsidRPr="00BF5488" w:rsidRDefault="00040722" w:rsidP="00F30B92">
            <w:pPr>
              <w:jc w:val="both"/>
            </w:pPr>
          </w:p>
        </w:tc>
      </w:tr>
      <w:tr w:rsidR="00055321" w:rsidRPr="00BF5488" w:rsidTr="00B04BA5">
        <w:trPr>
          <w:trHeight w:val="1142"/>
        </w:trPr>
        <w:tc>
          <w:tcPr>
            <w:tcW w:w="4788" w:type="dxa"/>
          </w:tcPr>
          <w:p w:rsidR="00055321" w:rsidRDefault="00055321" w:rsidP="00B04BA5">
            <w:pPr>
              <w:tabs>
                <w:tab w:val="left" w:pos="720"/>
                <w:tab w:val="left" w:pos="1440"/>
                <w:tab w:val="left" w:pos="2160"/>
                <w:tab w:val="left" w:pos="2880"/>
              </w:tabs>
            </w:pPr>
          </w:p>
        </w:tc>
        <w:tc>
          <w:tcPr>
            <w:tcW w:w="4788" w:type="dxa"/>
          </w:tcPr>
          <w:p w:rsidR="00055321" w:rsidRPr="00BF5488" w:rsidRDefault="00055321" w:rsidP="00F30B92">
            <w:pPr>
              <w:jc w:val="both"/>
            </w:pPr>
          </w:p>
        </w:tc>
      </w:tr>
    </w:tbl>
    <w:p w:rsidR="00040722" w:rsidRPr="00BF5488" w:rsidRDefault="00040722" w:rsidP="00040722">
      <w:pPr>
        <w:ind w:left="4320"/>
        <w:rPr>
          <w:u w:val="single"/>
        </w:rPr>
      </w:pPr>
    </w:p>
    <w:p w:rsidR="00F30B92" w:rsidRPr="00BF5488" w:rsidRDefault="00F30B92" w:rsidP="00040722">
      <w:pPr>
        <w:ind w:left="4320"/>
        <w:rPr>
          <w:u w:val="single"/>
        </w:rPr>
      </w:pPr>
    </w:p>
    <w:p w:rsidR="00040722" w:rsidRPr="00BF5488" w:rsidRDefault="00040722" w:rsidP="00040722">
      <w:pPr>
        <w:ind w:left="4320"/>
      </w:pPr>
      <w:r w:rsidRPr="00BF5488">
        <w:rPr>
          <w:u w:val="single"/>
        </w:rPr>
        <w:tab/>
      </w:r>
      <w:r w:rsidRPr="00BF5488">
        <w:rPr>
          <w:u w:val="single"/>
        </w:rPr>
        <w:tab/>
      </w:r>
      <w:r w:rsidRPr="00BF5488">
        <w:rPr>
          <w:u w:val="single"/>
        </w:rPr>
        <w:tab/>
      </w:r>
      <w:r w:rsidRPr="00BF5488">
        <w:rPr>
          <w:u w:val="single"/>
        </w:rPr>
        <w:tab/>
      </w:r>
      <w:r w:rsidRPr="00BF5488">
        <w:rPr>
          <w:u w:val="single"/>
        </w:rPr>
        <w:tab/>
      </w:r>
      <w:r w:rsidRPr="00BF5488">
        <w:rPr>
          <w:u w:val="single"/>
        </w:rPr>
        <w:tab/>
      </w:r>
    </w:p>
    <w:p w:rsidR="00040722" w:rsidRPr="00BF5488" w:rsidRDefault="00040722" w:rsidP="00040722">
      <w:pPr>
        <w:ind w:left="4320"/>
      </w:pPr>
    </w:p>
    <w:p w:rsidR="009D76A6" w:rsidRPr="00BF5488" w:rsidRDefault="009D76A6"/>
    <w:sectPr w:rsidR="009D76A6" w:rsidRPr="00BF5488" w:rsidSect="00B434A2">
      <w:footerReference w:type="even" r:id="rId7"/>
      <w:footerReference w:type="default" r:id="rId8"/>
      <w:footerReference w:type="first" r:id="rId9"/>
      <w:pgSz w:w="12240" w:h="15840" w:code="1"/>
      <w:pgMar w:top="1872" w:right="1440" w:bottom="99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728" w:rsidRDefault="00C34728" w:rsidP="00B434A2">
      <w:r>
        <w:separator/>
      </w:r>
    </w:p>
  </w:endnote>
  <w:endnote w:type="continuationSeparator" w:id="0">
    <w:p w:rsidR="00C34728" w:rsidRDefault="00C34728" w:rsidP="00B4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BA5" w:rsidRDefault="00B04B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4BA5" w:rsidRDefault="00B04B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BA5" w:rsidRDefault="00B04B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7B09">
      <w:rPr>
        <w:rStyle w:val="PageNumber"/>
        <w:noProof/>
      </w:rPr>
      <w:t>2</w:t>
    </w:r>
    <w:r>
      <w:rPr>
        <w:rStyle w:val="PageNumber"/>
      </w:rPr>
      <w:fldChar w:fldCharType="end"/>
    </w:r>
  </w:p>
  <w:p w:rsidR="00B04BA5" w:rsidRDefault="00B04B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A2" w:rsidRDefault="00B434A2">
    <w:pPr>
      <w:pStyle w:val="Footer"/>
      <w:jc w:val="center"/>
    </w:pPr>
    <w:r>
      <w:fldChar w:fldCharType="begin"/>
    </w:r>
    <w:r>
      <w:instrText xml:space="preserve"> PAGE   \* MERGEFORMAT </w:instrText>
    </w:r>
    <w:r>
      <w:fldChar w:fldCharType="separate"/>
    </w:r>
    <w:r w:rsidR="007B7B09">
      <w:rPr>
        <w:noProof/>
      </w:rPr>
      <w:t>1</w:t>
    </w:r>
    <w:r>
      <w:fldChar w:fldCharType="end"/>
    </w:r>
  </w:p>
  <w:p w:rsidR="00B434A2" w:rsidRDefault="00B43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728" w:rsidRDefault="00C34728" w:rsidP="00B434A2">
      <w:r>
        <w:separator/>
      </w:r>
    </w:p>
  </w:footnote>
  <w:footnote w:type="continuationSeparator" w:id="0">
    <w:p w:rsidR="00C34728" w:rsidRDefault="00C34728" w:rsidP="00B43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22"/>
    <w:rsid w:val="00040722"/>
    <w:rsid w:val="00041316"/>
    <w:rsid w:val="00055321"/>
    <w:rsid w:val="000D29B1"/>
    <w:rsid w:val="001034C7"/>
    <w:rsid w:val="001326A1"/>
    <w:rsid w:val="00153480"/>
    <w:rsid w:val="00190409"/>
    <w:rsid w:val="001E13B8"/>
    <w:rsid w:val="0027467E"/>
    <w:rsid w:val="00277FF9"/>
    <w:rsid w:val="00281CCD"/>
    <w:rsid w:val="002F0115"/>
    <w:rsid w:val="00307DBB"/>
    <w:rsid w:val="00342205"/>
    <w:rsid w:val="00371187"/>
    <w:rsid w:val="004A3D78"/>
    <w:rsid w:val="005052BD"/>
    <w:rsid w:val="00520650"/>
    <w:rsid w:val="00652D0A"/>
    <w:rsid w:val="00673920"/>
    <w:rsid w:val="006D33B0"/>
    <w:rsid w:val="00744325"/>
    <w:rsid w:val="007B7B09"/>
    <w:rsid w:val="007F792D"/>
    <w:rsid w:val="0086024D"/>
    <w:rsid w:val="008F0F6E"/>
    <w:rsid w:val="00913ACC"/>
    <w:rsid w:val="009D76A6"/>
    <w:rsid w:val="00A03923"/>
    <w:rsid w:val="00AB313A"/>
    <w:rsid w:val="00AC3DBD"/>
    <w:rsid w:val="00B04BA5"/>
    <w:rsid w:val="00B434A2"/>
    <w:rsid w:val="00B95902"/>
    <w:rsid w:val="00BE7E06"/>
    <w:rsid w:val="00BF5488"/>
    <w:rsid w:val="00C34728"/>
    <w:rsid w:val="00C553DA"/>
    <w:rsid w:val="00C93F1F"/>
    <w:rsid w:val="00E83866"/>
    <w:rsid w:val="00EE25F8"/>
    <w:rsid w:val="00F22969"/>
    <w:rsid w:val="00F243B8"/>
    <w:rsid w:val="00F30B92"/>
    <w:rsid w:val="00F8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22"/>
    <w:rPr>
      <w:rFonts w:ascii="Times New Roman" w:eastAsia="Times New Roman" w:hAnsi="Times New Roman"/>
      <w:sz w:val="24"/>
      <w:szCs w:val="24"/>
    </w:rPr>
  </w:style>
  <w:style w:type="paragraph" w:styleId="Heading1">
    <w:name w:val="heading 1"/>
    <w:basedOn w:val="Normal"/>
    <w:next w:val="Normal"/>
    <w:link w:val="Heading1Char"/>
    <w:qFormat/>
    <w:rsid w:val="00040722"/>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722"/>
    <w:rPr>
      <w:rFonts w:ascii="Times New Roman" w:eastAsia="Times New Roman" w:hAnsi="Times New Roman" w:cs="Times New Roman"/>
      <w:sz w:val="24"/>
      <w:szCs w:val="20"/>
    </w:rPr>
  </w:style>
  <w:style w:type="paragraph" w:styleId="Footer">
    <w:name w:val="footer"/>
    <w:basedOn w:val="Normal"/>
    <w:link w:val="FooterChar"/>
    <w:uiPriority w:val="99"/>
    <w:rsid w:val="00040722"/>
    <w:pPr>
      <w:tabs>
        <w:tab w:val="center" w:pos="4320"/>
        <w:tab w:val="right" w:pos="8640"/>
      </w:tabs>
    </w:pPr>
  </w:style>
  <w:style w:type="character" w:customStyle="1" w:styleId="FooterChar">
    <w:name w:val="Footer Char"/>
    <w:basedOn w:val="DefaultParagraphFont"/>
    <w:link w:val="Footer"/>
    <w:uiPriority w:val="99"/>
    <w:rsid w:val="00040722"/>
    <w:rPr>
      <w:rFonts w:ascii="Times New Roman" w:eastAsia="Times New Roman" w:hAnsi="Times New Roman" w:cs="Times New Roman"/>
      <w:sz w:val="24"/>
      <w:szCs w:val="24"/>
    </w:rPr>
  </w:style>
  <w:style w:type="character" w:styleId="PageNumber">
    <w:name w:val="page number"/>
    <w:basedOn w:val="DefaultParagraphFont"/>
    <w:rsid w:val="00040722"/>
    <w:rPr>
      <w:rFonts w:cs="Times New Roman"/>
    </w:rPr>
  </w:style>
  <w:style w:type="character" w:customStyle="1" w:styleId="style361">
    <w:name w:val="style361"/>
    <w:basedOn w:val="DefaultParagraphFont"/>
    <w:rsid w:val="00040722"/>
    <w:rPr>
      <w:rFonts w:ascii="Verdana" w:hAnsi="Verdana" w:cs="Times New Roman"/>
      <w:color w:val="1C2749"/>
      <w:sz w:val="24"/>
      <w:szCs w:val="24"/>
    </w:rPr>
  </w:style>
  <w:style w:type="paragraph" w:styleId="Header">
    <w:name w:val="header"/>
    <w:basedOn w:val="Normal"/>
    <w:link w:val="HeaderChar"/>
    <w:uiPriority w:val="99"/>
    <w:semiHidden/>
    <w:unhideWhenUsed/>
    <w:rsid w:val="00B434A2"/>
    <w:pPr>
      <w:tabs>
        <w:tab w:val="center" w:pos="4680"/>
        <w:tab w:val="right" w:pos="9360"/>
      </w:tabs>
    </w:pPr>
  </w:style>
  <w:style w:type="character" w:customStyle="1" w:styleId="HeaderChar">
    <w:name w:val="Header Char"/>
    <w:basedOn w:val="DefaultParagraphFont"/>
    <w:link w:val="Header"/>
    <w:uiPriority w:val="99"/>
    <w:semiHidden/>
    <w:rsid w:val="00B434A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22"/>
    <w:rPr>
      <w:rFonts w:ascii="Times New Roman" w:eastAsia="Times New Roman" w:hAnsi="Times New Roman"/>
      <w:sz w:val="24"/>
      <w:szCs w:val="24"/>
    </w:rPr>
  </w:style>
  <w:style w:type="paragraph" w:styleId="Heading1">
    <w:name w:val="heading 1"/>
    <w:basedOn w:val="Normal"/>
    <w:next w:val="Normal"/>
    <w:link w:val="Heading1Char"/>
    <w:qFormat/>
    <w:rsid w:val="00040722"/>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722"/>
    <w:rPr>
      <w:rFonts w:ascii="Times New Roman" w:eastAsia="Times New Roman" w:hAnsi="Times New Roman" w:cs="Times New Roman"/>
      <w:sz w:val="24"/>
      <w:szCs w:val="20"/>
    </w:rPr>
  </w:style>
  <w:style w:type="paragraph" w:styleId="Footer">
    <w:name w:val="footer"/>
    <w:basedOn w:val="Normal"/>
    <w:link w:val="FooterChar"/>
    <w:uiPriority w:val="99"/>
    <w:rsid w:val="00040722"/>
    <w:pPr>
      <w:tabs>
        <w:tab w:val="center" w:pos="4320"/>
        <w:tab w:val="right" w:pos="8640"/>
      </w:tabs>
    </w:pPr>
  </w:style>
  <w:style w:type="character" w:customStyle="1" w:styleId="FooterChar">
    <w:name w:val="Footer Char"/>
    <w:basedOn w:val="DefaultParagraphFont"/>
    <w:link w:val="Footer"/>
    <w:uiPriority w:val="99"/>
    <w:rsid w:val="00040722"/>
    <w:rPr>
      <w:rFonts w:ascii="Times New Roman" w:eastAsia="Times New Roman" w:hAnsi="Times New Roman" w:cs="Times New Roman"/>
      <w:sz w:val="24"/>
      <w:szCs w:val="24"/>
    </w:rPr>
  </w:style>
  <w:style w:type="character" w:styleId="PageNumber">
    <w:name w:val="page number"/>
    <w:basedOn w:val="DefaultParagraphFont"/>
    <w:rsid w:val="00040722"/>
    <w:rPr>
      <w:rFonts w:cs="Times New Roman"/>
    </w:rPr>
  </w:style>
  <w:style w:type="character" w:customStyle="1" w:styleId="style361">
    <w:name w:val="style361"/>
    <w:basedOn w:val="DefaultParagraphFont"/>
    <w:rsid w:val="00040722"/>
    <w:rPr>
      <w:rFonts w:ascii="Verdana" w:hAnsi="Verdana" w:cs="Times New Roman"/>
      <w:color w:val="1C2749"/>
      <w:sz w:val="24"/>
      <w:szCs w:val="24"/>
    </w:rPr>
  </w:style>
  <w:style w:type="paragraph" w:styleId="Header">
    <w:name w:val="header"/>
    <w:basedOn w:val="Normal"/>
    <w:link w:val="HeaderChar"/>
    <w:uiPriority w:val="99"/>
    <w:semiHidden/>
    <w:unhideWhenUsed/>
    <w:rsid w:val="00B434A2"/>
    <w:pPr>
      <w:tabs>
        <w:tab w:val="center" w:pos="4680"/>
        <w:tab w:val="right" w:pos="9360"/>
      </w:tabs>
    </w:pPr>
  </w:style>
  <w:style w:type="character" w:customStyle="1" w:styleId="HeaderChar">
    <w:name w:val="Header Char"/>
    <w:basedOn w:val="DefaultParagraphFont"/>
    <w:link w:val="Header"/>
    <w:uiPriority w:val="99"/>
    <w:semiHidden/>
    <w:rsid w:val="00B434A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jmullenb</dc:creator>
  <cp:lastModifiedBy>Colorado Judicial User</cp:lastModifiedBy>
  <cp:revision>2</cp:revision>
  <dcterms:created xsi:type="dcterms:W3CDTF">2015-06-24T02:07:00Z</dcterms:created>
  <dcterms:modified xsi:type="dcterms:W3CDTF">2015-06-24T02:07:00Z</dcterms:modified>
</cp:coreProperties>
</file>