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3"/>
        <w:gridCol w:w="107"/>
      </w:tblGrid>
      <w:tr w:rsidR="00576904" w:rsidRPr="00576904" w:rsidTr="0057690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76904" w:rsidRPr="00576904" w:rsidRDefault="00576904" w:rsidP="00576904">
            <w:pPr>
              <w:spacing w:before="100" w:beforeAutospacing="1" w:after="45" w:line="240" w:lineRule="auto"/>
              <w:outlineLvl w:val="1"/>
              <w:rPr>
                <w:rFonts w:ascii="Trebuchet MS" w:eastAsia="Times New Roman" w:hAnsi="Trebuchet MS" w:cs="Arial"/>
                <w:b/>
                <w:bCs/>
                <w:color w:val="990000"/>
                <w:sz w:val="36"/>
                <w:szCs w:val="36"/>
              </w:rPr>
            </w:pPr>
            <w:bookmarkStart w:id="0" w:name="_GoBack"/>
            <w:bookmarkEnd w:id="0"/>
            <w:r w:rsidRPr="00576904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anchor distT="0" distB="0" distL="0" distR="0" simplePos="0" relativeHeight="251659264" behindDoc="0" locked="0" layoutInCell="1" allowOverlap="0" wp14:anchorId="125F643D" wp14:editId="70952A6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24025" cy="2219325"/>
                  <wp:effectExtent l="0" t="0" r="9525" b="9525"/>
                  <wp:wrapSquare wrapText="bothSides"/>
                  <wp:docPr id="1" name="Picture 1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6904">
              <w:rPr>
                <w:rFonts w:ascii="Trebuchet MS" w:eastAsia="Times New Roman" w:hAnsi="Trebuchet MS" w:cs="Arial"/>
                <w:b/>
                <w:bCs/>
                <w:color w:val="990000"/>
                <w:sz w:val="36"/>
                <w:szCs w:val="36"/>
              </w:rPr>
              <w:t>Sara Johnson</w:t>
            </w:r>
            <w:r w:rsidRPr="00576904">
              <w:rPr>
                <w:rFonts w:ascii="Trebuchet MS" w:eastAsia="Times New Roman" w:hAnsi="Trebuchet MS" w:cs="Arial"/>
                <w:b/>
                <w:bCs/>
                <w:color w:val="990000"/>
                <w:sz w:val="36"/>
                <w:szCs w:val="36"/>
              </w:rPr>
              <w:br/>
              <w:t>Bilingual Mediation Services</w:t>
            </w:r>
          </w:p>
          <w:p w:rsidR="00576904" w:rsidRDefault="00576904" w:rsidP="0057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P.O. Box 221735</w:t>
            </w: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Denver, CO 80222 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Phone: 303 856 5357</w:t>
            </w:r>
          </w:p>
          <w:p w:rsidR="00576904" w:rsidRPr="00576904" w:rsidRDefault="00576904" w:rsidP="0057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Fax : 719 325 7063</w:t>
            </w: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Email: </w:t>
            </w:r>
            <w:hyperlink r:id="rId6" w:history="1">
              <w:r w:rsidRPr="00576904">
                <w:rPr>
                  <w:rFonts w:ascii="Arial" w:eastAsia="Times New Roman" w:hAnsi="Arial" w:cs="Arial"/>
                  <w:color w:val="990000"/>
                  <w:sz w:val="23"/>
                  <w:szCs w:val="23"/>
                </w:rPr>
                <w:t>sara@bilingualmediationservices.net</w:t>
              </w:r>
            </w:hyperlink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  <w:t>Other URL </w:t>
            </w:r>
            <w:hyperlink r:id="rId7" w:history="1">
              <w:r w:rsidRPr="00576904">
                <w:rPr>
                  <w:rFonts w:ascii="Arial" w:eastAsia="Times New Roman" w:hAnsi="Arial" w:cs="Arial"/>
                  <w:color w:val="990000"/>
                  <w:sz w:val="23"/>
                  <w:szCs w:val="23"/>
                </w:rPr>
                <w:t>http://www.bilingualmediationservices.net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576904" w:rsidRPr="00576904" w:rsidRDefault="00576904" w:rsidP="00576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576904" w:rsidRPr="00576904" w:rsidRDefault="00576904" w:rsidP="005769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76904"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 wp14:anchorId="10325795" wp14:editId="7656B436">
            <wp:extent cx="476250" cy="276225"/>
            <wp:effectExtent l="0" t="0" r="0" b="9525"/>
            <wp:docPr id="2" name="Picture 2" descr="Met Continuing Education Requirement for Current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 Continuing Education Requirement for Current Y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76904" w:rsidRPr="00576904" w:rsidTr="00576904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576904" w:rsidRPr="00576904" w:rsidRDefault="00576904" w:rsidP="005769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Sara Johnson brings 20 years of experience living and working in Spain, Mozambique, Brazil and Argentina to her mediation practice. She currently holds t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he Multicultural Chair position </w:t>
            </w: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on</w:t>
            </w:r>
            <w:r w:rsidRPr="000469F4">
              <w:rPr>
                <w:rFonts w:ascii="Arial" w:eastAsia="Times New Roman" w:hAnsi="Arial" w:cs="Arial"/>
                <w:i/>
                <w:color w:val="000000"/>
                <w:sz w:val="23"/>
                <w:szCs w:val="23"/>
              </w:rPr>
              <w:t xml:space="preserve"> theMAC’s</w:t>
            </w: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Board of Directors.  She does both bilingual Spanish as well as English mediations in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Adams, Arapahoe, Douglas, Denver,</w:t>
            </w: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Boulder, Larimer and Weld Counties.  She is one of few mediators in the state authorized to do court ordered mediations in Spanish through the Office of Dispute Reso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lution </w:t>
            </w: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of the State of Colorado Judicial Branch.  Sara has mediated over 400 civil and domestic relations cases; specializing in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domestic relations, dissolution of marriage, </w:t>
            </w: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child support, parenting ti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me, parental responsibilities, and civil disputes</w:t>
            </w:r>
            <w:r w:rsidRPr="0057690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  Before beginning her career in conflict resolution Sara worked as a producer of commercial and documentary films and as a fiction writer for children and adults.  She has a BA in Cultural Anthropology from Sarah Lawrence College and speaks both Spanish and Portuguese.</w:t>
            </w:r>
          </w:p>
        </w:tc>
      </w:tr>
    </w:tbl>
    <w:p w:rsidR="00B736AE" w:rsidRDefault="00B736AE">
      <w:pPr>
        <w:rPr>
          <w:noProof/>
        </w:rPr>
      </w:pPr>
    </w:p>
    <w:p w:rsidR="00854F0D" w:rsidRDefault="00B736AE" w:rsidP="00B736AE">
      <w:pPr>
        <w:jc w:val="right"/>
      </w:pPr>
      <w:r>
        <w:rPr>
          <w:noProof/>
        </w:rPr>
        <w:drawing>
          <wp:inline distT="0" distB="0" distL="0" distR="0">
            <wp:extent cx="1885714" cy="67619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 Logo 20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75"/>
    <w:rsid w:val="000469F4"/>
    <w:rsid w:val="003E4DCD"/>
    <w:rsid w:val="00576904"/>
    <w:rsid w:val="00734475"/>
    <w:rsid w:val="00854F0D"/>
    <w:rsid w:val="00B736AE"/>
    <w:rsid w:val="00F6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2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bilingualmediationservices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ra@bilingualmediationservice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Timmons</dc:creator>
  <cp:lastModifiedBy>Colorado</cp:lastModifiedBy>
  <cp:revision>2</cp:revision>
  <dcterms:created xsi:type="dcterms:W3CDTF">2014-07-21T14:24:00Z</dcterms:created>
  <dcterms:modified xsi:type="dcterms:W3CDTF">2014-07-21T14:24:00Z</dcterms:modified>
</cp:coreProperties>
</file>