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08F0" w14:textId="77777777" w:rsidR="008F7282" w:rsidRDefault="001A0C54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Susan G. Demidovich, Esq., </w:t>
      </w:r>
      <w:r>
        <w:rPr>
          <w:rFonts w:ascii="Times New Roman" w:eastAsia="Times New Roman" w:hAnsi="Times New Roman" w:cs="Times New Roman"/>
          <w:sz w:val="25"/>
        </w:rPr>
        <w:t>has served as an independent contract mediator in domestic,</w:t>
      </w:r>
    </w:p>
    <w:p w14:paraId="6625A9D0" w14:textId="28C30C05" w:rsidR="008F7282" w:rsidRDefault="001A0C54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civil and probate cases for the Office of Dispute Resolution (ODR) since April, 2001. Between ODR and her private caseload, her mediation experience numbers well over </w:t>
      </w:r>
      <w:r w:rsidR="00E21D87">
        <w:rPr>
          <w:rFonts w:ascii="Times New Roman" w:eastAsia="Times New Roman" w:hAnsi="Times New Roman" w:cs="Times New Roman"/>
          <w:sz w:val="25"/>
        </w:rPr>
        <w:t>4</w:t>
      </w:r>
      <w:r>
        <w:rPr>
          <w:rFonts w:ascii="Times New Roman" w:eastAsia="Times New Roman" w:hAnsi="Times New Roman" w:cs="Times New Roman"/>
          <w:sz w:val="25"/>
        </w:rPr>
        <w:t xml:space="preserve">,000 domestic and civil cases. From November 2005 through June 2015, she also served as Program Administrator for ODR in Denver County. She previously worked as Case Manager for </w:t>
      </w:r>
      <w:proofErr w:type="spellStart"/>
      <w:r>
        <w:rPr>
          <w:rFonts w:ascii="Times New Roman" w:eastAsia="Times New Roman" w:hAnsi="Times New Roman" w:cs="Times New Roman"/>
          <w:sz w:val="25"/>
        </w:rPr>
        <w:t>FACE-to-FACE</w:t>
      </w:r>
      <w:proofErr w:type="spellEnd"/>
      <w:r>
        <w:rPr>
          <w:rFonts w:ascii="Times New Roman" w:eastAsia="Times New Roman" w:hAnsi="Times New Roman" w:cs="Times New Roman"/>
          <w:sz w:val="25"/>
        </w:rPr>
        <w:t>, a former non-profit community mediation organization which provided mediation for victim/ offender, neighborhood, and parent/teen disputes.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</w:rPr>
        <w:t>She is a member and former Chair of the ADR Section of the Colorado Bar Association</w:t>
      </w:r>
      <w:r w:rsidR="00E21D87">
        <w:rPr>
          <w:rFonts w:ascii="Times New Roman" w:eastAsia="Times New Roman" w:hAnsi="Times New Roman" w:cs="Times New Roman"/>
          <w:color w:val="000000"/>
          <w:sz w:val="25"/>
        </w:rPr>
        <w:t>, a member of the Family Law Section of the Colorado Bar Association</w:t>
      </w:r>
      <w:r>
        <w:rPr>
          <w:rFonts w:ascii="Times New Roman" w:eastAsia="Times New Roman" w:hAnsi="Times New Roman" w:cs="Times New Roman"/>
          <w:color w:val="000000"/>
          <w:sz w:val="25"/>
        </w:rPr>
        <w:t xml:space="preserve"> and serves as Chair of the Ethics Committee of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</w:rPr>
        <w:t>theMAC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</w:rPr>
        <w:t xml:space="preserve"> (formerly Colorado Council of Mediators (CCMO). Prior to becoming a professional mediator, she was an attorney in private practice. </w:t>
      </w:r>
    </w:p>
    <w:sectPr w:rsidR="008F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82"/>
    <w:rsid w:val="001A0C54"/>
    <w:rsid w:val="008F7282"/>
    <w:rsid w:val="00E2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0691"/>
  <w15:docId w15:val="{EA1F33A3-451D-4441-A81C-01931AF0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Violette</dc:creator>
  <cp:lastModifiedBy>Susan Violette</cp:lastModifiedBy>
  <cp:revision>2</cp:revision>
  <dcterms:created xsi:type="dcterms:W3CDTF">2024-02-03T20:08:00Z</dcterms:created>
  <dcterms:modified xsi:type="dcterms:W3CDTF">2024-02-03T20:08:00Z</dcterms:modified>
</cp:coreProperties>
</file>