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8010"/>
      </w:tblGrid>
      <w:tr w:rsidR="00A64B05" w:rsidRPr="00AF1F3C" w14:paraId="4ABD8F02" w14:textId="77777777" w:rsidTr="00A64B05">
        <w:trPr>
          <w:trHeight w:val="432"/>
        </w:trPr>
        <w:tc>
          <w:tcPr>
            <w:tcW w:w="1571" w:type="dxa"/>
            <w:vAlign w:val="center"/>
          </w:tcPr>
          <w:p w14:paraId="5C3FD6C8" w14:textId="03E80572" w:rsidR="00A64B05" w:rsidRPr="00791FA2" w:rsidRDefault="00A64B05" w:rsidP="00A64B05">
            <w:pPr>
              <w:spacing w:after="0" w:line="240" w:lineRule="auto"/>
              <w:ind w:right="-2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  <w:r w:rsidRPr="00791F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/>
              </w:rPr>
              <w:t>JDF 80.1</w:t>
            </w:r>
          </w:p>
        </w:tc>
        <w:tc>
          <w:tcPr>
            <w:tcW w:w="8010" w:type="dxa"/>
            <w:vMerge w:val="restart"/>
            <w:vAlign w:val="center"/>
          </w:tcPr>
          <w:p w14:paraId="366F4638" w14:textId="66490233" w:rsidR="00A64B05" w:rsidRPr="00791FA2" w:rsidRDefault="007F5245" w:rsidP="00A64B05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 w:rsidRPr="00791FA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 xml:space="preserve">Aviso a los destinatarios del </w:t>
            </w:r>
            <w:r w:rsidR="0082177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>citatorio judicial</w:t>
            </w:r>
            <w:r w:rsidR="00AF649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  <w:t xml:space="preserve"> </w:t>
            </w:r>
          </w:p>
          <w:p w14:paraId="181F9452" w14:textId="7000AFD5" w:rsidR="00A64B05" w:rsidRPr="00791FA2" w:rsidRDefault="00A64B05" w:rsidP="00813344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MX"/>
              </w:rPr>
            </w:pPr>
            <w:r w:rsidRPr="00791FA2">
              <w:rPr>
                <w:rFonts w:ascii="Arial" w:hAnsi="Arial" w:cs="Arial"/>
                <w:bCs/>
                <w:sz w:val="24"/>
                <w:szCs w:val="24"/>
                <w:lang w:val="es-MX"/>
              </w:rPr>
              <w:t>(</w:t>
            </w:r>
            <w:r w:rsidR="00813344" w:rsidRPr="00791FA2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cuando se requiere la </w:t>
            </w:r>
            <w:r w:rsidR="00B9536C">
              <w:rPr>
                <w:rFonts w:ascii="Arial" w:hAnsi="Arial" w:cs="Arial"/>
                <w:bCs/>
                <w:sz w:val="24"/>
                <w:szCs w:val="24"/>
                <w:lang w:val="es-MX"/>
              </w:rPr>
              <w:t>presenta</w:t>
            </w:r>
            <w:r w:rsidR="00813344" w:rsidRPr="00791FA2">
              <w:rPr>
                <w:rFonts w:ascii="Arial" w:hAnsi="Arial" w:cs="Arial"/>
                <w:bCs/>
                <w:sz w:val="24"/>
                <w:szCs w:val="24"/>
                <w:lang w:val="es-MX"/>
              </w:rPr>
              <w:t>ción de registros o elementos tangibles</w:t>
            </w:r>
            <w:r w:rsidRPr="00791FA2">
              <w:rPr>
                <w:rFonts w:ascii="Arial" w:hAnsi="Arial" w:cs="Arial"/>
                <w:bCs/>
                <w:sz w:val="24"/>
                <w:szCs w:val="24"/>
                <w:lang w:val="es-MX"/>
              </w:rPr>
              <w:t>)</w:t>
            </w:r>
          </w:p>
        </w:tc>
      </w:tr>
      <w:tr w:rsidR="00A64B05" w:rsidRPr="00AF1F3C" w14:paraId="3019DFD2" w14:textId="77777777" w:rsidTr="00A64B05">
        <w:trPr>
          <w:trHeight w:val="1008"/>
        </w:trPr>
        <w:tc>
          <w:tcPr>
            <w:tcW w:w="1571" w:type="dxa"/>
          </w:tcPr>
          <w:p w14:paraId="5612DC03" w14:textId="1623C940" w:rsidR="00A64B05" w:rsidRPr="00791FA2" w:rsidRDefault="00A64B05" w:rsidP="00A64B05">
            <w:pPr>
              <w:spacing w:after="0"/>
              <w:jc w:val="both"/>
              <w:rPr>
                <w:rFonts w:ascii="Arial" w:eastAsia="Times New Roman" w:hAnsi="Arial" w:cs="Arial"/>
                <w:sz w:val="10"/>
                <w:szCs w:val="10"/>
                <w:lang w:val="es-MX"/>
              </w:rPr>
            </w:pPr>
            <w:r w:rsidRPr="00791FA2">
              <w:rPr>
                <w:rFonts w:ascii="Arial" w:eastAsia="Times New Roman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CE5E3D0" wp14:editId="7BC7F334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22860</wp:posOffset>
                  </wp:positionV>
                  <wp:extent cx="593843" cy="589671"/>
                  <wp:effectExtent l="0" t="0" r="0" b="0"/>
                  <wp:wrapNone/>
                  <wp:docPr id="3" name="Picture 3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pers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43" cy="58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F406C" w14:textId="595111C6" w:rsidR="00A64B05" w:rsidRPr="00791FA2" w:rsidRDefault="00A64B05" w:rsidP="00A64B0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010" w:type="dxa"/>
            <w:vMerge/>
            <w:vAlign w:val="center"/>
          </w:tcPr>
          <w:p w14:paraId="0EA74734" w14:textId="77777777" w:rsidR="00A64B05" w:rsidRPr="00791FA2" w:rsidRDefault="00A64B05" w:rsidP="00A64B05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14:paraId="2BBB2C72" w14:textId="4B7D6CCC" w:rsidR="00964740" w:rsidRPr="00791FA2" w:rsidRDefault="00813344" w:rsidP="00964740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Protección a la persona objeto del </w:t>
      </w:r>
      <w:r w:rsidR="00821773">
        <w:rPr>
          <w:rFonts w:ascii="Arial" w:hAnsi="Arial" w:cs="Arial"/>
          <w:b/>
          <w:sz w:val="20"/>
          <w:szCs w:val="20"/>
          <w:lang w:val="es-MX"/>
        </w:rPr>
        <w:t>citatorio judicial</w:t>
      </w:r>
      <w:r w:rsidR="00964740" w:rsidRPr="00791FA2">
        <w:rPr>
          <w:rFonts w:ascii="Arial" w:hAnsi="Arial" w:cs="Arial"/>
          <w:sz w:val="20"/>
          <w:szCs w:val="20"/>
          <w:lang w:val="es-MX"/>
        </w:rPr>
        <w:t xml:space="preserve"> (</w:t>
      </w:r>
      <w:r w:rsidR="00821773">
        <w:rPr>
          <w:rFonts w:ascii="Arial" w:hAnsi="Arial" w:cs="Arial"/>
          <w:sz w:val="20"/>
          <w:szCs w:val="20"/>
          <w:lang w:val="es-MX"/>
        </w:rPr>
        <w:t xml:space="preserve">obligatorio según </w:t>
      </w:r>
      <w:r w:rsidR="00444686">
        <w:rPr>
          <w:rFonts w:ascii="Arial" w:hAnsi="Arial" w:cs="Arial"/>
          <w:sz w:val="20"/>
          <w:szCs w:val="20"/>
          <w:lang w:val="es-MX"/>
        </w:rPr>
        <w:t xml:space="preserve">la norma </w:t>
      </w:r>
      <w:r w:rsidR="00444686" w:rsidRPr="00791FA2">
        <w:rPr>
          <w:rFonts w:ascii="Arial" w:hAnsi="Arial" w:cs="Arial"/>
          <w:sz w:val="20"/>
          <w:szCs w:val="20"/>
          <w:lang w:val="es-MX"/>
        </w:rPr>
        <w:t>45(c))</w:t>
      </w:r>
      <w:r w:rsidR="00444686">
        <w:rPr>
          <w:rFonts w:ascii="Arial" w:hAnsi="Arial" w:cs="Arial"/>
          <w:sz w:val="20"/>
          <w:szCs w:val="20"/>
          <w:lang w:val="es-MX"/>
        </w:rPr>
        <w:t xml:space="preserve"> d</w:t>
      </w:r>
      <w:r w:rsidR="00821773">
        <w:rPr>
          <w:rFonts w:ascii="Arial" w:hAnsi="Arial" w:cs="Arial"/>
          <w:sz w:val="20"/>
          <w:szCs w:val="20"/>
          <w:lang w:val="es-MX"/>
        </w:rPr>
        <w:t xml:space="preserve">el Código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de </w:t>
      </w:r>
      <w:r w:rsidR="00964740" w:rsidRPr="00791FA2">
        <w:rPr>
          <w:rFonts w:ascii="Arial" w:hAnsi="Arial" w:cs="Arial"/>
          <w:sz w:val="20"/>
          <w:szCs w:val="20"/>
          <w:lang w:val="es-MX"/>
        </w:rPr>
        <w:t>Proce</w:t>
      </w:r>
      <w:r w:rsidR="00B9536C">
        <w:rPr>
          <w:rFonts w:ascii="Arial" w:hAnsi="Arial" w:cs="Arial"/>
          <w:sz w:val="20"/>
          <w:szCs w:val="20"/>
          <w:lang w:val="es-MX"/>
        </w:rPr>
        <w:t xml:space="preserve">dimientos </w:t>
      </w:r>
      <w:r w:rsidR="00964740" w:rsidRPr="00791FA2">
        <w:rPr>
          <w:rFonts w:ascii="Arial" w:hAnsi="Arial" w:cs="Arial"/>
          <w:sz w:val="20"/>
          <w:szCs w:val="20"/>
          <w:lang w:val="es-MX"/>
        </w:rPr>
        <w:t>Civil</w:t>
      </w:r>
      <w:r w:rsidR="00B9536C">
        <w:rPr>
          <w:rFonts w:ascii="Arial" w:hAnsi="Arial" w:cs="Arial"/>
          <w:sz w:val="20"/>
          <w:szCs w:val="20"/>
          <w:lang w:val="es-MX"/>
        </w:rPr>
        <w:t>es</w:t>
      </w:r>
      <w:r w:rsidR="00964740" w:rsidRPr="00791FA2">
        <w:rPr>
          <w:rFonts w:ascii="Arial" w:hAnsi="Arial" w:cs="Arial"/>
          <w:sz w:val="20"/>
          <w:szCs w:val="20"/>
          <w:lang w:val="es-MX"/>
        </w:rPr>
        <w:t xml:space="preserve"> de Colorado</w:t>
      </w:r>
      <w:r w:rsidR="00444686">
        <w:rPr>
          <w:rFonts w:ascii="Arial" w:hAnsi="Arial" w:cs="Arial"/>
          <w:sz w:val="20"/>
          <w:szCs w:val="20"/>
          <w:lang w:val="es-MX"/>
        </w:rPr>
        <w:t>)</w:t>
      </w:r>
    </w:p>
    <w:p w14:paraId="2E2DE3F8" w14:textId="77777777" w:rsidR="00964740" w:rsidRPr="00791FA2" w:rsidRDefault="00964740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724883F5" w14:textId="0386E18B" w:rsidR="005300F4" w:rsidRPr="00791FA2" w:rsidRDefault="00964740" w:rsidP="00176351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Prevención de costas o gastos indebidos; </w:t>
      </w:r>
      <w:r w:rsidR="00821773">
        <w:rPr>
          <w:rFonts w:ascii="Arial" w:hAnsi="Arial" w:cs="Arial"/>
          <w:b/>
          <w:sz w:val="20"/>
          <w:szCs w:val="20"/>
          <w:lang w:val="es-MX"/>
        </w:rPr>
        <w:t>s</w:t>
      </w:r>
      <w:r w:rsidR="00F50DB4" w:rsidRPr="00791FA2">
        <w:rPr>
          <w:rFonts w:ascii="Arial" w:hAnsi="Arial" w:cs="Arial"/>
          <w:b/>
          <w:sz w:val="20"/>
          <w:szCs w:val="20"/>
          <w:lang w:val="es-MX"/>
        </w:rPr>
        <w:t>anciones</w:t>
      </w:r>
      <w:r w:rsidR="005300F4" w:rsidRPr="00791FA2">
        <w:rPr>
          <w:rFonts w:ascii="Arial" w:hAnsi="Arial" w:cs="Arial"/>
          <w:b/>
          <w:sz w:val="20"/>
          <w:szCs w:val="20"/>
          <w:lang w:val="es-MX"/>
        </w:rPr>
        <w:t>.</w:t>
      </w:r>
      <w:r w:rsidR="00F50DB4" w:rsidRPr="00791FA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E8003C" w:rsidRPr="00791FA2">
        <w:rPr>
          <w:rFonts w:ascii="Arial" w:hAnsi="Arial" w:cs="Arial"/>
          <w:sz w:val="20"/>
          <w:szCs w:val="20"/>
          <w:lang w:val="es-MX"/>
        </w:rPr>
        <w:t>La pa</w:t>
      </w:r>
      <w:r w:rsidR="009419C2" w:rsidRPr="00791FA2">
        <w:rPr>
          <w:rFonts w:ascii="Arial" w:hAnsi="Arial" w:cs="Arial"/>
          <w:sz w:val="20"/>
          <w:szCs w:val="20"/>
          <w:lang w:val="es-MX"/>
        </w:rPr>
        <w:t>r</w:t>
      </w:r>
      <w:r w:rsidR="00E8003C" w:rsidRPr="00791FA2">
        <w:rPr>
          <w:rFonts w:ascii="Arial" w:hAnsi="Arial" w:cs="Arial"/>
          <w:sz w:val="20"/>
          <w:szCs w:val="20"/>
          <w:lang w:val="es-MX"/>
        </w:rPr>
        <w:t xml:space="preserve">te o abogado responsable de emitir y </w:t>
      </w:r>
      <w:r w:rsidR="00444686">
        <w:rPr>
          <w:rFonts w:ascii="Arial" w:hAnsi="Arial" w:cs="Arial"/>
          <w:sz w:val="20"/>
          <w:szCs w:val="20"/>
          <w:lang w:val="es-MX"/>
        </w:rPr>
        <w:t xml:space="preserve">hacer la notificación del citatorio judicial </w:t>
      </w:r>
      <w:r w:rsidR="00444686">
        <w:rPr>
          <w:rFonts w:ascii="Arial" w:hAnsi="Arial" w:cs="Arial"/>
          <w:i/>
          <w:iCs/>
          <w:sz w:val="20"/>
          <w:szCs w:val="20"/>
          <w:lang w:val="es-MX"/>
        </w:rPr>
        <w:t>(</w:t>
      </w:r>
      <w:proofErr w:type="spellStart"/>
      <w:r w:rsidR="00444686">
        <w:rPr>
          <w:rFonts w:ascii="Arial" w:hAnsi="Arial" w:cs="Arial"/>
          <w:i/>
          <w:iCs/>
          <w:sz w:val="20"/>
          <w:szCs w:val="20"/>
          <w:lang w:val="es-MX"/>
        </w:rPr>
        <w:t>subpoena</w:t>
      </w:r>
      <w:proofErr w:type="spellEnd"/>
      <w:r w:rsidR="00444686">
        <w:rPr>
          <w:rFonts w:ascii="Arial" w:hAnsi="Arial" w:cs="Arial"/>
          <w:i/>
          <w:iCs/>
          <w:sz w:val="20"/>
          <w:szCs w:val="20"/>
          <w:lang w:val="es-MX"/>
        </w:rPr>
        <w:t>)</w:t>
      </w:r>
      <w:r w:rsidR="00AF6494">
        <w:rPr>
          <w:rFonts w:ascii="Arial" w:hAnsi="Arial" w:cs="Arial"/>
          <w:sz w:val="20"/>
          <w:szCs w:val="20"/>
          <w:lang w:val="es-MX"/>
        </w:rPr>
        <w:t xml:space="preserve"> </w:t>
      </w:r>
      <w:r w:rsidR="00E8003C" w:rsidRPr="00791FA2">
        <w:rPr>
          <w:rFonts w:ascii="Arial" w:hAnsi="Arial" w:cs="Arial"/>
          <w:sz w:val="20"/>
          <w:szCs w:val="20"/>
          <w:lang w:val="es-MX"/>
        </w:rPr>
        <w:t xml:space="preserve">debe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tomar las </w:t>
      </w:r>
      <w:r w:rsidR="00E8003C" w:rsidRPr="00791FA2">
        <w:rPr>
          <w:rFonts w:ascii="Arial" w:hAnsi="Arial" w:cs="Arial"/>
          <w:sz w:val="20"/>
          <w:szCs w:val="20"/>
          <w:lang w:val="es-MX"/>
        </w:rPr>
        <w:t xml:space="preserve">medidas razonables para evitar la imposición indebida de costas o gastos a la persona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objeto del </w:t>
      </w:r>
      <w:r w:rsidR="00444686">
        <w:rPr>
          <w:rFonts w:ascii="Arial" w:hAnsi="Arial" w:cs="Arial"/>
          <w:sz w:val="20"/>
          <w:szCs w:val="20"/>
          <w:lang w:val="es-MX"/>
        </w:rPr>
        <w:t>del citatorio judicial</w:t>
      </w:r>
      <w:r w:rsidR="009419C2" w:rsidRPr="00791FA2">
        <w:rPr>
          <w:rFonts w:ascii="Arial" w:hAnsi="Arial" w:cs="Arial"/>
          <w:sz w:val="20"/>
          <w:szCs w:val="20"/>
          <w:lang w:val="es-MX"/>
        </w:rPr>
        <w:t xml:space="preserve">. El </w:t>
      </w:r>
      <w:r w:rsidR="0028415C">
        <w:rPr>
          <w:rFonts w:ascii="Arial" w:hAnsi="Arial" w:cs="Arial"/>
          <w:sz w:val="20"/>
          <w:szCs w:val="20"/>
          <w:lang w:val="es-MX"/>
        </w:rPr>
        <w:t>tribunal</w:t>
      </w:r>
      <w:r w:rsidR="009419C2" w:rsidRPr="00791FA2">
        <w:rPr>
          <w:rFonts w:ascii="Arial" w:hAnsi="Arial" w:cs="Arial"/>
          <w:sz w:val="20"/>
          <w:szCs w:val="20"/>
          <w:lang w:val="es-MX"/>
        </w:rPr>
        <w:t xml:space="preserve"> emisor debe hacer </w:t>
      </w:r>
      <w:r w:rsidR="00FA3703" w:rsidRPr="00791FA2">
        <w:rPr>
          <w:rFonts w:ascii="Arial" w:hAnsi="Arial" w:cs="Arial"/>
          <w:sz w:val="20"/>
          <w:szCs w:val="20"/>
          <w:lang w:val="es-MX"/>
        </w:rPr>
        <w:t xml:space="preserve">cumplir esta obligación e imponer la debida sanción, </w:t>
      </w:r>
      <w:r w:rsidR="00FE03AD" w:rsidRPr="00791FA2">
        <w:rPr>
          <w:rFonts w:ascii="Arial" w:hAnsi="Arial" w:cs="Arial"/>
          <w:sz w:val="20"/>
          <w:szCs w:val="20"/>
          <w:lang w:val="es-MX"/>
        </w:rPr>
        <w:t xml:space="preserve">misma que </w:t>
      </w:r>
      <w:r w:rsidR="00FA3703" w:rsidRPr="00791FA2">
        <w:rPr>
          <w:rFonts w:ascii="Arial" w:hAnsi="Arial" w:cs="Arial"/>
          <w:sz w:val="20"/>
          <w:szCs w:val="20"/>
          <w:lang w:val="es-MX"/>
        </w:rPr>
        <w:t xml:space="preserve">puede incluir la pérdida de </w:t>
      </w:r>
      <w:r w:rsidR="00FC4BB9" w:rsidRPr="00791FA2">
        <w:rPr>
          <w:rFonts w:ascii="Arial" w:hAnsi="Arial" w:cs="Arial"/>
          <w:sz w:val="20"/>
          <w:szCs w:val="20"/>
          <w:lang w:val="es-MX"/>
        </w:rPr>
        <w:t>ingresos y honorarios razonables del abogado, de la parte o abogado que la incumpla.</w:t>
      </w:r>
      <w:r w:rsidR="005300F4" w:rsidRPr="00791FA2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2FB491C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D30A1CB" w14:textId="7AB4373C" w:rsidR="005300F4" w:rsidRPr="00791FA2" w:rsidRDefault="005D7B6A" w:rsidP="005C193B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Orden </w:t>
      </w:r>
      <w:r w:rsidR="004A2A95">
        <w:rPr>
          <w:rFonts w:ascii="Arial" w:hAnsi="Arial" w:cs="Arial"/>
          <w:b/>
          <w:sz w:val="20"/>
          <w:szCs w:val="20"/>
          <w:lang w:val="es-MX"/>
        </w:rPr>
        <w:t>para</w:t>
      </w: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9536C">
        <w:rPr>
          <w:rFonts w:ascii="Arial" w:hAnsi="Arial" w:cs="Arial"/>
          <w:b/>
          <w:sz w:val="20"/>
          <w:szCs w:val="20"/>
          <w:lang w:val="es-MX"/>
        </w:rPr>
        <w:t>presentar</w:t>
      </w: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 registros o elementos tangibles</w:t>
      </w:r>
      <w:r w:rsidR="005300F4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2DBBD4CB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19DF46BE" w14:textId="0BC5634E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(A) </w:t>
      </w:r>
      <w:r w:rsidR="005D7B6A" w:rsidRPr="00791FA2">
        <w:rPr>
          <w:rFonts w:ascii="Arial" w:hAnsi="Arial" w:cs="Arial"/>
          <w:b/>
          <w:i/>
          <w:sz w:val="20"/>
          <w:szCs w:val="20"/>
          <w:lang w:val="es-MX"/>
        </w:rPr>
        <w:t>No es obligatoria la comparecencia</w:t>
      </w:r>
      <w:r w:rsidRPr="00791FA2">
        <w:rPr>
          <w:rFonts w:ascii="Arial" w:hAnsi="Arial" w:cs="Arial"/>
          <w:b/>
          <w:sz w:val="20"/>
          <w:szCs w:val="20"/>
          <w:lang w:val="es-MX"/>
        </w:rPr>
        <w:t>.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5D7B6A" w:rsidRPr="00791FA2">
        <w:rPr>
          <w:rFonts w:ascii="Arial" w:hAnsi="Arial" w:cs="Arial"/>
          <w:sz w:val="20"/>
          <w:szCs w:val="20"/>
          <w:lang w:val="es-MX"/>
        </w:rPr>
        <w:t xml:space="preserve">No es necesario que la persona a la que se le ordena </w:t>
      </w:r>
      <w:r w:rsidR="00B9536C">
        <w:rPr>
          <w:rFonts w:ascii="Arial" w:hAnsi="Arial" w:cs="Arial"/>
          <w:sz w:val="20"/>
          <w:szCs w:val="20"/>
          <w:lang w:val="es-MX"/>
        </w:rPr>
        <w:t>presentar</w:t>
      </w:r>
      <w:r w:rsidR="005D7B6A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los </w:t>
      </w:r>
      <w:r w:rsidR="005D7B6A" w:rsidRPr="00791FA2">
        <w:rPr>
          <w:rFonts w:ascii="Arial" w:hAnsi="Arial" w:cs="Arial"/>
          <w:sz w:val="20"/>
          <w:szCs w:val="20"/>
          <w:lang w:val="es-MX"/>
        </w:rPr>
        <w:t xml:space="preserve">registros o elementos tangibles comparezca personalmente al lugar de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presentación, </w:t>
      </w:r>
      <w:r w:rsidR="005D7B6A" w:rsidRPr="00791FA2">
        <w:rPr>
          <w:rFonts w:ascii="Arial" w:hAnsi="Arial" w:cs="Arial"/>
          <w:sz w:val="20"/>
          <w:szCs w:val="20"/>
          <w:lang w:val="es-MX"/>
        </w:rPr>
        <w:t xml:space="preserve">a menos que también se le ordene comparecer </w:t>
      </w:r>
      <w:r w:rsidR="001A172B" w:rsidRPr="00791FA2">
        <w:rPr>
          <w:rFonts w:ascii="Arial" w:hAnsi="Arial" w:cs="Arial"/>
          <w:sz w:val="20"/>
          <w:szCs w:val="20"/>
          <w:lang w:val="es-MX"/>
        </w:rPr>
        <w:t>para una declaración</w:t>
      </w:r>
      <w:r w:rsidR="00444686">
        <w:rPr>
          <w:rFonts w:ascii="Arial" w:hAnsi="Arial" w:cs="Arial"/>
          <w:sz w:val="20"/>
          <w:szCs w:val="20"/>
          <w:lang w:val="es-MX"/>
        </w:rPr>
        <w:t xml:space="preserve"> jurada,</w:t>
      </w:r>
      <w:r w:rsidR="001A172B" w:rsidRPr="00791FA2">
        <w:rPr>
          <w:rFonts w:ascii="Arial" w:hAnsi="Arial" w:cs="Arial"/>
          <w:sz w:val="20"/>
          <w:szCs w:val="20"/>
          <w:lang w:val="es-MX"/>
        </w:rPr>
        <w:t xml:space="preserve"> audiencia o </w:t>
      </w:r>
      <w:r w:rsidR="003B6987" w:rsidRPr="00791FA2">
        <w:rPr>
          <w:rFonts w:ascii="Arial" w:hAnsi="Arial" w:cs="Arial"/>
          <w:sz w:val="20"/>
          <w:szCs w:val="20"/>
          <w:lang w:val="es-MX"/>
        </w:rPr>
        <w:t>juicio</w:t>
      </w:r>
      <w:r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25A99615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5EF59CD" w14:textId="27AF0766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(B) </w:t>
      </w:r>
      <w:r w:rsidR="001E6CCD" w:rsidRPr="00791FA2">
        <w:rPr>
          <w:rFonts w:ascii="Arial" w:hAnsi="Arial" w:cs="Arial"/>
          <w:b/>
          <w:i/>
          <w:sz w:val="20"/>
          <w:szCs w:val="20"/>
          <w:lang w:val="es-MX"/>
        </w:rPr>
        <w:t xml:space="preserve">Para </w:t>
      </w:r>
      <w:r w:rsidR="00B9536C">
        <w:rPr>
          <w:rFonts w:ascii="Arial" w:hAnsi="Arial" w:cs="Arial"/>
          <w:b/>
          <w:i/>
          <w:sz w:val="20"/>
          <w:szCs w:val="20"/>
          <w:lang w:val="es-MX"/>
        </w:rPr>
        <w:t>presenta</w:t>
      </w:r>
      <w:r w:rsidR="001E6CCD" w:rsidRPr="00791FA2">
        <w:rPr>
          <w:rFonts w:ascii="Arial" w:hAnsi="Arial" w:cs="Arial"/>
          <w:b/>
          <w:i/>
          <w:sz w:val="20"/>
          <w:szCs w:val="20"/>
          <w:lang w:val="es-MX"/>
        </w:rPr>
        <w:t>ción de registros confidenciales</w:t>
      </w:r>
      <w:r w:rsidRPr="00791FA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A54F3D2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4D6BDE4C" w14:textId="080AE9E2" w:rsidR="000B3A0A" w:rsidRPr="00791FA2" w:rsidRDefault="000B3A0A" w:rsidP="000B3A0A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Si </w:t>
      </w:r>
      <w:r w:rsidR="00444686">
        <w:rPr>
          <w:rFonts w:ascii="Arial" w:hAnsi="Arial" w:cs="Arial"/>
          <w:sz w:val="20"/>
          <w:szCs w:val="20"/>
          <w:lang w:val="es-MX"/>
        </w:rPr>
        <w:t xml:space="preserve">el citatorio judicial </w:t>
      </w:r>
      <w:r w:rsidR="00894DA7" w:rsidRPr="00791FA2">
        <w:rPr>
          <w:rFonts w:ascii="Arial" w:hAnsi="Arial" w:cs="Arial"/>
          <w:sz w:val="20"/>
          <w:szCs w:val="20"/>
          <w:lang w:val="es-MX"/>
        </w:rPr>
        <w:t xml:space="preserve">ordena la </w:t>
      </w:r>
      <w:r w:rsidR="00B9536C">
        <w:rPr>
          <w:rFonts w:ascii="Arial" w:hAnsi="Arial" w:cs="Arial"/>
          <w:sz w:val="20"/>
          <w:szCs w:val="20"/>
          <w:lang w:val="es-MX"/>
        </w:rPr>
        <w:t>presenta</w:t>
      </w:r>
      <w:r w:rsidR="00894DA7" w:rsidRPr="00791FA2">
        <w:rPr>
          <w:rFonts w:ascii="Arial" w:hAnsi="Arial" w:cs="Arial"/>
          <w:sz w:val="20"/>
          <w:szCs w:val="20"/>
          <w:lang w:val="es-MX"/>
        </w:rPr>
        <w:t xml:space="preserve">ción de registros de una persona que preste servicios </w:t>
      </w:r>
      <w:r w:rsidR="009665EA" w:rsidRPr="00791FA2">
        <w:rPr>
          <w:rFonts w:ascii="Arial" w:hAnsi="Arial" w:cs="Arial"/>
          <w:sz w:val="20"/>
          <w:szCs w:val="20"/>
          <w:lang w:val="es-MX"/>
        </w:rPr>
        <w:t xml:space="preserve">conforme a </w:t>
      </w:r>
      <w:r w:rsidR="005F15C0" w:rsidRPr="00791FA2">
        <w:rPr>
          <w:rFonts w:ascii="Arial" w:hAnsi="Arial" w:cs="Arial"/>
          <w:sz w:val="20"/>
          <w:szCs w:val="20"/>
          <w:lang w:val="es-MX"/>
        </w:rPr>
        <w:t xml:space="preserve">una de las prerrogativas establecidas por </w:t>
      </w:r>
      <w:r w:rsidR="00AF1F3C">
        <w:rPr>
          <w:rFonts w:ascii="Arial" w:hAnsi="Arial" w:cs="Arial"/>
          <w:sz w:val="20"/>
          <w:szCs w:val="20"/>
          <w:lang w:val="es-MX"/>
        </w:rPr>
        <w:t>el artículo</w:t>
      </w:r>
      <w:r w:rsidR="00461E3F" w:rsidRPr="00791FA2">
        <w:rPr>
          <w:rFonts w:ascii="Arial" w:hAnsi="Arial" w:cs="Arial"/>
          <w:sz w:val="20"/>
          <w:szCs w:val="20"/>
          <w:lang w:val="es-MX"/>
        </w:rPr>
        <w:t xml:space="preserve"> 13-90-107 de </w:t>
      </w:r>
      <w:r w:rsidR="00AF1F3C">
        <w:rPr>
          <w:rFonts w:ascii="Arial" w:hAnsi="Arial" w:cs="Arial"/>
          <w:sz w:val="20"/>
          <w:szCs w:val="20"/>
          <w:lang w:val="es-MX"/>
        </w:rPr>
        <w:t>las Leyes Vigentes de</w:t>
      </w:r>
      <w:r w:rsidR="00C83771" w:rsidRPr="00791FA2">
        <w:rPr>
          <w:rFonts w:ascii="Arial" w:hAnsi="Arial" w:cs="Arial"/>
          <w:sz w:val="20"/>
          <w:szCs w:val="20"/>
          <w:lang w:val="es-MX"/>
        </w:rPr>
        <w:t xml:space="preserve"> Colorado</w:t>
      </w:r>
      <w:r w:rsidR="006C27AA" w:rsidRPr="00791FA2">
        <w:rPr>
          <w:rFonts w:ascii="Arial" w:hAnsi="Arial" w:cs="Arial"/>
          <w:sz w:val="20"/>
          <w:szCs w:val="20"/>
          <w:lang w:val="es-MX"/>
        </w:rPr>
        <w:t xml:space="preserve"> o 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del custodio de los registros de esa persona, los cuales pertenezcan a los servicios </w:t>
      </w:r>
      <w:r w:rsidR="00B9536C">
        <w:rPr>
          <w:rFonts w:ascii="Arial" w:hAnsi="Arial" w:cs="Arial"/>
          <w:sz w:val="20"/>
          <w:szCs w:val="20"/>
          <w:lang w:val="es-MX"/>
        </w:rPr>
        <w:t>prestados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 por esa persona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o bajo sus instrucciones 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(“registros confidenciales”), el </w:t>
      </w:r>
      <w:proofErr w:type="spellStart"/>
      <w:r w:rsidR="00444686">
        <w:rPr>
          <w:rFonts w:ascii="Arial" w:hAnsi="Arial" w:cs="Arial"/>
          <w:sz w:val="20"/>
          <w:szCs w:val="20"/>
          <w:lang w:val="es-MX"/>
        </w:rPr>
        <w:t>el</w:t>
      </w:r>
      <w:proofErr w:type="spellEnd"/>
      <w:r w:rsidR="00444686">
        <w:rPr>
          <w:rFonts w:ascii="Arial" w:hAnsi="Arial" w:cs="Arial"/>
          <w:sz w:val="20"/>
          <w:szCs w:val="20"/>
          <w:lang w:val="es-MX"/>
        </w:rPr>
        <w:t xml:space="preserve"> citatorio judicial 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debe ir acompañado </w:t>
      </w:r>
      <w:r w:rsidR="00CB04F1" w:rsidRPr="00791FA2">
        <w:rPr>
          <w:rFonts w:ascii="Arial" w:hAnsi="Arial" w:cs="Arial"/>
          <w:sz w:val="20"/>
          <w:szCs w:val="20"/>
          <w:lang w:val="es-MX"/>
        </w:rPr>
        <w:t xml:space="preserve">de 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una autorización firmada por el </w:t>
      </w:r>
      <w:r w:rsidR="004A2A95">
        <w:rPr>
          <w:rFonts w:ascii="Arial" w:hAnsi="Arial" w:cs="Arial"/>
          <w:sz w:val="20"/>
          <w:szCs w:val="20"/>
          <w:lang w:val="es-MX"/>
        </w:rPr>
        <w:t>beneficiario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 o </w:t>
      </w:r>
      <w:r w:rsidR="004A2A95">
        <w:rPr>
          <w:rFonts w:ascii="Arial" w:hAnsi="Arial" w:cs="Arial"/>
          <w:sz w:val="20"/>
          <w:szCs w:val="20"/>
          <w:lang w:val="es-MX"/>
        </w:rPr>
        <w:t xml:space="preserve">beneficiarios de las </w:t>
      </w:r>
      <w:r w:rsidR="00692A56">
        <w:rPr>
          <w:rFonts w:ascii="Arial" w:hAnsi="Arial" w:cs="Arial"/>
          <w:sz w:val="20"/>
          <w:szCs w:val="20"/>
          <w:lang w:val="es-MX"/>
        </w:rPr>
        <w:t>prerrogativas</w:t>
      </w:r>
      <w:r w:rsidR="008A102A" w:rsidRPr="00791FA2">
        <w:rPr>
          <w:rFonts w:ascii="Arial" w:hAnsi="Arial" w:cs="Arial"/>
          <w:sz w:val="20"/>
          <w:szCs w:val="20"/>
          <w:lang w:val="es-MX"/>
        </w:rPr>
        <w:t xml:space="preserve"> o por una orden judicial que autorice la </w:t>
      </w:r>
      <w:r w:rsidR="00B9536C">
        <w:rPr>
          <w:rFonts w:ascii="Arial" w:hAnsi="Arial" w:cs="Arial"/>
          <w:sz w:val="20"/>
          <w:szCs w:val="20"/>
          <w:lang w:val="es-MX"/>
        </w:rPr>
        <w:t>present</w:t>
      </w:r>
      <w:r w:rsidR="008A102A" w:rsidRPr="00791FA2">
        <w:rPr>
          <w:rFonts w:ascii="Arial" w:hAnsi="Arial" w:cs="Arial"/>
          <w:sz w:val="20"/>
          <w:szCs w:val="20"/>
          <w:lang w:val="es-MX"/>
        </w:rPr>
        <w:t>ación de esos registros.</w:t>
      </w:r>
    </w:p>
    <w:p w14:paraId="3EDF541D" w14:textId="7AF1DA62" w:rsidR="0011668F" w:rsidRPr="00791FA2" w:rsidRDefault="0011668F" w:rsidP="0011668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es-MX"/>
        </w:rPr>
      </w:pPr>
    </w:p>
    <w:p w14:paraId="18AABBB2" w14:textId="15667E4F" w:rsidR="0011668F" w:rsidRPr="00791FA2" w:rsidRDefault="00A56567" w:rsidP="000B3A0A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Antes </w:t>
      </w:r>
      <w:r w:rsidR="00444686">
        <w:rPr>
          <w:rFonts w:ascii="Arial" w:hAnsi="Arial" w:cs="Arial"/>
          <w:sz w:val="20"/>
          <w:szCs w:val="20"/>
          <w:lang w:val="es-MX"/>
        </w:rPr>
        <w:t>del registro de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una orden de </w:t>
      </w:r>
      <w:r w:rsidR="00B9536C">
        <w:rPr>
          <w:rFonts w:ascii="Arial" w:hAnsi="Arial" w:cs="Arial"/>
          <w:sz w:val="20"/>
          <w:szCs w:val="20"/>
          <w:lang w:val="es-MX"/>
        </w:rPr>
        <w:t xml:space="preserve">un </w:t>
      </w:r>
      <w:r w:rsidR="00444686">
        <w:rPr>
          <w:rFonts w:ascii="Arial" w:hAnsi="Arial" w:cs="Arial"/>
          <w:sz w:val="20"/>
          <w:szCs w:val="20"/>
          <w:lang w:val="es-MX"/>
        </w:rPr>
        <w:t xml:space="preserve">citatorio judicial 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para obtener los registros confidenciales, </w:t>
      </w:r>
      <w:r w:rsidR="000410AC" w:rsidRPr="00791FA2">
        <w:rPr>
          <w:rFonts w:ascii="Arial" w:hAnsi="Arial" w:cs="Arial"/>
          <w:sz w:val="20"/>
          <w:szCs w:val="20"/>
          <w:lang w:val="es-MX"/>
        </w:rPr>
        <w:t xml:space="preserve">el </w:t>
      </w:r>
      <w:r w:rsidR="00444686">
        <w:rPr>
          <w:rFonts w:ascii="Arial" w:hAnsi="Arial" w:cs="Arial"/>
          <w:sz w:val="20"/>
          <w:szCs w:val="20"/>
          <w:lang w:val="es-MX"/>
        </w:rPr>
        <w:t>juez</w:t>
      </w:r>
      <w:r w:rsidR="00B9536C">
        <w:rPr>
          <w:rFonts w:ascii="Arial" w:hAnsi="Arial" w:cs="Arial"/>
          <w:sz w:val="20"/>
          <w:szCs w:val="20"/>
          <w:lang w:val="es-MX"/>
        </w:rPr>
        <w:t xml:space="preserve"> </w:t>
      </w:r>
      <w:r w:rsidR="000410AC" w:rsidRPr="00791FA2">
        <w:rPr>
          <w:rFonts w:ascii="Arial" w:hAnsi="Arial" w:cs="Arial"/>
          <w:sz w:val="20"/>
          <w:szCs w:val="20"/>
          <w:lang w:val="es-MX"/>
        </w:rPr>
        <w:t xml:space="preserve">deberá tomar en cuenta los derechos del </w:t>
      </w:r>
      <w:r w:rsidR="00B9536C">
        <w:rPr>
          <w:rFonts w:ascii="Arial" w:hAnsi="Arial" w:cs="Arial"/>
          <w:sz w:val="20"/>
          <w:szCs w:val="20"/>
          <w:lang w:val="es-MX"/>
        </w:rPr>
        <w:t>beneficiario de es</w:t>
      </w:r>
      <w:r w:rsidR="004A2A95">
        <w:rPr>
          <w:rFonts w:ascii="Arial" w:hAnsi="Arial" w:cs="Arial"/>
          <w:sz w:val="20"/>
          <w:szCs w:val="20"/>
          <w:lang w:val="es-MX"/>
        </w:rPr>
        <w:t>a</w:t>
      </w:r>
      <w:r w:rsidR="00B9536C">
        <w:rPr>
          <w:rFonts w:ascii="Arial" w:hAnsi="Arial" w:cs="Arial"/>
          <w:sz w:val="20"/>
          <w:szCs w:val="20"/>
          <w:lang w:val="es-MX"/>
        </w:rPr>
        <w:t xml:space="preserve"> </w:t>
      </w:r>
      <w:r w:rsidR="00692A56">
        <w:rPr>
          <w:rFonts w:ascii="Arial" w:hAnsi="Arial" w:cs="Arial"/>
          <w:sz w:val="20"/>
          <w:szCs w:val="20"/>
          <w:lang w:val="es-MX"/>
        </w:rPr>
        <w:t>prerrogativa</w:t>
      </w:r>
      <w:r w:rsidR="004A2A95">
        <w:rPr>
          <w:rFonts w:ascii="Arial" w:hAnsi="Arial" w:cs="Arial"/>
          <w:sz w:val="20"/>
          <w:szCs w:val="20"/>
          <w:lang w:val="es-MX"/>
        </w:rPr>
        <w:t xml:space="preserve"> </w:t>
      </w:r>
      <w:r w:rsidR="00577E3B" w:rsidRPr="00791FA2">
        <w:rPr>
          <w:rFonts w:ascii="Arial" w:hAnsi="Arial" w:cs="Arial"/>
          <w:sz w:val="20"/>
          <w:szCs w:val="20"/>
          <w:lang w:val="es-MX"/>
        </w:rPr>
        <w:t xml:space="preserve">sobre </w:t>
      </w:r>
      <w:r w:rsidR="000410AC" w:rsidRPr="00791FA2">
        <w:rPr>
          <w:rFonts w:ascii="Arial" w:hAnsi="Arial" w:cs="Arial"/>
          <w:sz w:val="20"/>
          <w:szCs w:val="20"/>
          <w:lang w:val="es-MX"/>
        </w:rPr>
        <w:t xml:space="preserve">dichos registros, incluidos los medios </w:t>
      </w:r>
      <w:r w:rsidR="00946C0A" w:rsidRPr="00791FA2">
        <w:rPr>
          <w:rFonts w:ascii="Arial" w:hAnsi="Arial" w:cs="Arial"/>
          <w:sz w:val="20"/>
          <w:szCs w:val="20"/>
          <w:lang w:val="es-MX"/>
        </w:rPr>
        <w:t xml:space="preserve">idóneos de notificación al mismo o si alguna objeción </w:t>
      </w:r>
      <w:r w:rsidR="00AF6494">
        <w:rPr>
          <w:rFonts w:ascii="Arial" w:hAnsi="Arial" w:cs="Arial"/>
          <w:sz w:val="20"/>
          <w:szCs w:val="20"/>
          <w:lang w:val="es-MX"/>
        </w:rPr>
        <w:t>a la presenta</w:t>
      </w:r>
      <w:r w:rsidR="00946C0A" w:rsidRPr="00791FA2">
        <w:rPr>
          <w:rFonts w:ascii="Arial" w:hAnsi="Arial" w:cs="Arial"/>
          <w:sz w:val="20"/>
          <w:szCs w:val="20"/>
          <w:lang w:val="es-MX"/>
        </w:rPr>
        <w:t xml:space="preserve">ción puede ser resuelta </w:t>
      </w:r>
      <w:r w:rsidR="000838FA" w:rsidRPr="00791FA2">
        <w:rPr>
          <w:rFonts w:ascii="Arial" w:hAnsi="Arial" w:cs="Arial"/>
          <w:sz w:val="20"/>
          <w:szCs w:val="20"/>
          <w:lang w:val="es-MX"/>
        </w:rPr>
        <w:t xml:space="preserve">mediante </w:t>
      </w:r>
      <w:r w:rsidR="00AF6494">
        <w:rPr>
          <w:rFonts w:ascii="Arial" w:hAnsi="Arial" w:cs="Arial"/>
          <w:sz w:val="20"/>
          <w:szCs w:val="20"/>
          <w:lang w:val="es-MX"/>
        </w:rPr>
        <w:t>edic</w:t>
      </w:r>
      <w:r w:rsidR="000838FA" w:rsidRPr="00791FA2">
        <w:rPr>
          <w:rFonts w:ascii="Arial" w:hAnsi="Arial" w:cs="Arial"/>
          <w:sz w:val="20"/>
          <w:szCs w:val="20"/>
          <w:lang w:val="es-MX"/>
        </w:rPr>
        <w:t>ión</w:t>
      </w:r>
      <w:r w:rsidR="00621AA4">
        <w:rPr>
          <w:rFonts w:ascii="Arial" w:hAnsi="Arial" w:cs="Arial"/>
          <w:sz w:val="20"/>
          <w:szCs w:val="20"/>
          <w:lang w:val="es-MX"/>
        </w:rPr>
        <w:t xml:space="preserve"> del texto</w:t>
      </w:r>
      <w:r w:rsidR="000838FA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77250950" w14:textId="77777777" w:rsidR="0029054A" w:rsidRPr="00791FA2" w:rsidRDefault="0029054A" w:rsidP="0029054A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14:paraId="27BF762B" w14:textId="22A35B7A" w:rsidR="0029054A" w:rsidRPr="00791FA2" w:rsidRDefault="0029054A" w:rsidP="000B3A0A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Si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el citatorio judicial </w:t>
      </w:r>
      <w:r w:rsidR="002D609C" w:rsidRPr="00791FA2">
        <w:rPr>
          <w:rFonts w:ascii="Arial" w:hAnsi="Arial" w:cs="Arial"/>
          <w:sz w:val="20"/>
          <w:szCs w:val="20"/>
          <w:lang w:val="es-MX"/>
        </w:rPr>
        <w:t xml:space="preserve">de registros confidenciales </w:t>
      </w:r>
      <w:r w:rsidR="004B17F6" w:rsidRPr="00791FA2">
        <w:rPr>
          <w:rFonts w:ascii="Arial" w:hAnsi="Arial" w:cs="Arial"/>
          <w:sz w:val="20"/>
          <w:szCs w:val="20"/>
          <w:lang w:val="es-MX"/>
        </w:rPr>
        <w:t xml:space="preserve">no incluye una autorización firmada o una orden judicial que permita que los registros confidenciales sean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presentados </w:t>
      </w:r>
      <w:r w:rsidR="001F5E75" w:rsidRPr="00791FA2">
        <w:rPr>
          <w:rFonts w:ascii="Arial" w:hAnsi="Arial" w:cs="Arial"/>
          <w:sz w:val="20"/>
          <w:szCs w:val="20"/>
          <w:lang w:val="es-MX"/>
        </w:rPr>
        <w:t xml:space="preserve">mediante el </w:t>
      </w:r>
      <w:r w:rsidR="00621AA4">
        <w:rPr>
          <w:rFonts w:ascii="Arial" w:hAnsi="Arial" w:cs="Arial"/>
          <w:sz w:val="20"/>
          <w:szCs w:val="20"/>
          <w:lang w:val="es-MX"/>
        </w:rPr>
        <w:t>citatorio judicial</w:t>
      </w:r>
      <w:r w:rsidR="006C685F" w:rsidRPr="00791FA2">
        <w:rPr>
          <w:rFonts w:ascii="Arial" w:hAnsi="Arial" w:cs="Arial"/>
          <w:sz w:val="20"/>
          <w:szCs w:val="20"/>
          <w:lang w:val="es-MX"/>
        </w:rPr>
        <w:t xml:space="preserve">, la persona a quien se </w:t>
      </w:r>
      <w:r w:rsidR="00AF6494">
        <w:rPr>
          <w:rFonts w:ascii="Arial" w:hAnsi="Arial" w:cs="Arial"/>
          <w:sz w:val="20"/>
          <w:szCs w:val="20"/>
          <w:lang w:val="es-MX"/>
        </w:rPr>
        <w:t>requiere</w:t>
      </w:r>
      <w:r w:rsidR="006C685F" w:rsidRPr="00791FA2">
        <w:rPr>
          <w:rFonts w:ascii="Arial" w:hAnsi="Arial" w:cs="Arial"/>
          <w:sz w:val="20"/>
          <w:szCs w:val="20"/>
          <w:lang w:val="es-MX"/>
        </w:rPr>
        <w:t xml:space="preserve"> no comparecerá a test</w:t>
      </w:r>
      <w:r w:rsidR="0037016D" w:rsidRPr="00791FA2">
        <w:rPr>
          <w:rFonts w:ascii="Arial" w:hAnsi="Arial" w:cs="Arial"/>
          <w:sz w:val="20"/>
          <w:szCs w:val="20"/>
          <w:lang w:val="es-MX"/>
        </w:rPr>
        <w:t xml:space="preserve">ificar ni dará a conocer ninguno de los registros confidenciales a la parte que expidió el </w:t>
      </w:r>
      <w:r w:rsidR="00621AA4">
        <w:rPr>
          <w:rFonts w:ascii="Arial" w:hAnsi="Arial" w:cs="Arial"/>
          <w:sz w:val="20"/>
          <w:szCs w:val="20"/>
          <w:lang w:val="es-MX"/>
        </w:rPr>
        <w:t>citatorio judicial</w:t>
      </w:r>
      <w:r w:rsidR="0037016D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1AF3400E" w14:textId="77777777" w:rsidR="000B3A0A" w:rsidRPr="00621AA4" w:rsidRDefault="000B3A0A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US"/>
        </w:rPr>
      </w:pPr>
    </w:p>
    <w:p w14:paraId="7C995497" w14:textId="7A1EA220" w:rsidR="00EF4E57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(C)</w:t>
      </w:r>
      <w:r w:rsidR="00EF4E57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EF4E57" w:rsidRPr="00791FA2">
        <w:rPr>
          <w:rFonts w:ascii="Arial" w:hAnsi="Arial" w:cs="Arial"/>
          <w:b/>
          <w:i/>
          <w:sz w:val="20"/>
          <w:szCs w:val="20"/>
          <w:lang w:val="es-MX"/>
        </w:rPr>
        <w:t xml:space="preserve">Objeciones. </w:t>
      </w:r>
      <w:r w:rsidR="00EF4E57" w:rsidRPr="00791FA2">
        <w:rPr>
          <w:rFonts w:ascii="Arial" w:hAnsi="Arial" w:cs="Arial"/>
          <w:sz w:val="20"/>
          <w:szCs w:val="20"/>
          <w:lang w:val="es-MX"/>
        </w:rPr>
        <w:t xml:space="preserve">La parte o la persona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a quien se le envió el </w:t>
      </w:r>
      <w:r w:rsidR="00621AA4">
        <w:rPr>
          <w:rFonts w:ascii="Arial" w:hAnsi="Arial" w:cs="Arial"/>
          <w:sz w:val="20"/>
          <w:szCs w:val="20"/>
          <w:lang w:val="es-MX"/>
        </w:rPr>
        <w:t>citatorio judicial</w:t>
      </w:r>
      <w:r w:rsidR="00EF4E57" w:rsidRPr="00791FA2">
        <w:rPr>
          <w:rFonts w:ascii="Arial" w:hAnsi="Arial" w:cs="Arial"/>
          <w:sz w:val="20"/>
          <w:szCs w:val="20"/>
          <w:lang w:val="es-MX"/>
        </w:rPr>
        <w:t xml:space="preserve"> para </w:t>
      </w:r>
      <w:r w:rsidR="00621AA4">
        <w:rPr>
          <w:rFonts w:ascii="Arial" w:hAnsi="Arial" w:cs="Arial"/>
          <w:sz w:val="20"/>
          <w:szCs w:val="20"/>
          <w:lang w:val="es-MX"/>
        </w:rPr>
        <w:t>presentar</w:t>
      </w:r>
      <w:r w:rsidR="00EF4E57" w:rsidRPr="00791FA2">
        <w:rPr>
          <w:rFonts w:ascii="Arial" w:hAnsi="Arial" w:cs="Arial"/>
          <w:sz w:val="20"/>
          <w:szCs w:val="20"/>
          <w:lang w:val="es-MX"/>
        </w:rPr>
        <w:t xml:space="preserve"> registros o elementos tangibles puede 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enviar a la parte que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emitió el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citatorio judicial 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o una objeción escrita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a </w:t>
      </w:r>
      <w:r w:rsidR="00621AA4">
        <w:rPr>
          <w:rFonts w:ascii="Arial" w:hAnsi="Arial" w:cs="Arial"/>
          <w:sz w:val="20"/>
          <w:szCs w:val="20"/>
          <w:lang w:val="es-MX"/>
        </w:rPr>
        <w:t>que se haga</w:t>
      </w:r>
      <w:r w:rsidR="00AF6494">
        <w:rPr>
          <w:rFonts w:ascii="Arial" w:hAnsi="Arial" w:cs="Arial"/>
          <w:sz w:val="20"/>
          <w:szCs w:val="20"/>
          <w:lang w:val="es-MX"/>
        </w:rPr>
        <w:t xml:space="preserve"> </w:t>
      </w:r>
      <w:r w:rsidR="00AF6494" w:rsidRPr="00791FA2">
        <w:rPr>
          <w:rFonts w:ascii="Arial" w:hAnsi="Arial" w:cs="Arial"/>
          <w:sz w:val="20"/>
          <w:szCs w:val="20"/>
          <w:lang w:val="es-MX"/>
        </w:rPr>
        <w:t>inspecció</w:t>
      </w:r>
      <w:r w:rsidR="00AF6494">
        <w:rPr>
          <w:rFonts w:ascii="Arial" w:hAnsi="Arial" w:cs="Arial"/>
          <w:sz w:val="20"/>
          <w:szCs w:val="20"/>
          <w:lang w:val="es-MX"/>
        </w:rPr>
        <w:t>n</w:t>
      </w:r>
      <w:r w:rsidR="00F73D60" w:rsidRPr="00791FA2">
        <w:rPr>
          <w:rFonts w:ascii="Arial" w:hAnsi="Arial" w:cs="Arial"/>
          <w:sz w:val="20"/>
          <w:szCs w:val="20"/>
          <w:lang w:val="es-MX"/>
        </w:rPr>
        <w:t>, copia</w:t>
      </w:r>
      <w:r w:rsidR="00AF6494">
        <w:rPr>
          <w:rFonts w:ascii="Arial" w:hAnsi="Arial" w:cs="Arial"/>
          <w:sz w:val="20"/>
          <w:szCs w:val="20"/>
          <w:lang w:val="es-MX"/>
        </w:rPr>
        <w:t>do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,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prueba </w:t>
      </w:r>
      <w:r w:rsidR="00F73D60" w:rsidRPr="00791FA2">
        <w:rPr>
          <w:rFonts w:ascii="Arial" w:hAnsi="Arial" w:cs="Arial"/>
          <w:sz w:val="20"/>
          <w:szCs w:val="20"/>
          <w:lang w:val="es-MX"/>
        </w:rPr>
        <w:t>o muestre</w:t>
      </w:r>
      <w:r w:rsidR="00AF6494">
        <w:rPr>
          <w:rFonts w:ascii="Arial" w:hAnsi="Arial" w:cs="Arial"/>
          <w:sz w:val="20"/>
          <w:szCs w:val="20"/>
          <w:lang w:val="es-MX"/>
        </w:rPr>
        <w:t>o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de 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todos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o cualesquiera de </w:t>
      </w:r>
      <w:r w:rsidR="00F73D60" w:rsidRPr="00791FA2">
        <w:rPr>
          <w:rFonts w:ascii="Arial" w:hAnsi="Arial" w:cs="Arial"/>
          <w:sz w:val="20"/>
          <w:szCs w:val="20"/>
          <w:lang w:val="es-MX"/>
        </w:rPr>
        <w:t xml:space="preserve">los materiales. </w:t>
      </w:r>
      <w:r w:rsidR="00F12611" w:rsidRPr="00791FA2">
        <w:rPr>
          <w:rFonts w:ascii="Arial" w:hAnsi="Arial" w:cs="Arial"/>
          <w:sz w:val="20"/>
          <w:szCs w:val="20"/>
          <w:lang w:val="es-MX"/>
        </w:rPr>
        <w:t xml:space="preserve">La objeción debe ser enviada antes de lo que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ocurra lo </w:t>
      </w:r>
      <w:r w:rsidR="00F12611" w:rsidRPr="00791FA2">
        <w:rPr>
          <w:rFonts w:ascii="Arial" w:hAnsi="Arial" w:cs="Arial"/>
          <w:sz w:val="20"/>
          <w:szCs w:val="20"/>
          <w:lang w:val="es-MX"/>
        </w:rPr>
        <w:t xml:space="preserve">primero entre el tiempo especificado de cumplimiento o 14 días después de que se notifique </w:t>
      </w:r>
      <w:r w:rsidR="00621AA4">
        <w:rPr>
          <w:rFonts w:ascii="Arial" w:hAnsi="Arial" w:cs="Arial"/>
          <w:sz w:val="20"/>
          <w:szCs w:val="20"/>
          <w:lang w:val="es-MX"/>
        </w:rPr>
        <w:t>el citatorio judicial</w:t>
      </w:r>
      <w:r w:rsidR="00E01D36" w:rsidRPr="00791FA2">
        <w:rPr>
          <w:rFonts w:ascii="Arial" w:hAnsi="Arial" w:cs="Arial"/>
          <w:sz w:val="20"/>
          <w:szCs w:val="20"/>
          <w:lang w:val="es-MX"/>
        </w:rPr>
        <w:t xml:space="preserve">. </w:t>
      </w:r>
      <w:r w:rsidR="00D33B81" w:rsidRPr="00791FA2">
        <w:rPr>
          <w:rFonts w:ascii="Arial" w:hAnsi="Arial" w:cs="Arial"/>
          <w:sz w:val="20"/>
          <w:szCs w:val="20"/>
          <w:lang w:val="es-MX"/>
        </w:rPr>
        <w:t xml:space="preserve">Si se presenta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una </w:t>
      </w:r>
      <w:r w:rsidR="00D33B81" w:rsidRPr="00791FA2">
        <w:rPr>
          <w:rFonts w:ascii="Arial" w:hAnsi="Arial" w:cs="Arial"/>
          <w:sz w:val="20"/>
          <w:szCs w:val="20"/>
          <w:lang w:val="es-MX"/>
        </w:rPr>
        <w:t xml:space="preserve">objeción, la parte que expide el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citatorio judicial </w:t>
      </w:r>
      <w:r w:rsidR="00621AA4">
        <w:rPr>
          <w:rFonts w:ascii="Arial" w:hAnsi="Arial" w:cs="Arial"/>
          <w:sz w:val="20"/>
          <w:szCs w:val="20"/>
          <w:lang w:val="es-MX"/>
        </w:rPr>
        <w:t>hará la notificación</w:t>
      </w:r>
      <w:r w:rsidR="00D33B81" w:rsidRPr="00791FA2">
        <w:rPr>
          <w:rFonts w:ascii="Arial" w:hAnsi="Arial" w:cs="Arial"/>
          <w:sz w:val="20"/>
          <w:szCs w:val="20"/>
          <w:lang w:val="es-MX"/>
        </w:rPr>
        <w:t xml:space="preserve"> inmediat</w:t>
      </w:r>
      <w:r w:rsidR="00621AA4">
        <w:rPr>
          <w:rFonts w:ascii="Arial" w:hAnsi="Arial" w:cs="Arial"/>
          <w:sz w:val="20"/>
          <w:szCs w:val="20"/>
          <w:lang w:val="es-MX"/>
        </w:rPr>
        <w:t>a</w:t>
      </w:r>
      <w:r w:rsidR="00D33B81" w:rsidRPr="00791FA2">
        <w:rPr>
          <w:rFonts w:ascii="Arial" w:hAnsi="Arial" w:cs="Arial"/>
          <w:sz w:val="20"/>
          <w:szCs w:val="20"/>
          <w:lang w:val="es-MX"/>
        </w:rPr>
        <w:t xml:space="preserve"> de la objeción a todas las demás partes. Si se presenta una objeción, la parte que expide el </w:t>
      </w:r>
      <w:r w:rsidR="00621AA4">
        <w:rPr>
          <w:rFonts w:ascii="Arial" w:hAnsi="Arial" w:cs="Arial"/>
          <w:sz w:val="20"/>
          <w:szCs w:val="20"/>
          <w:lang w:val="es-MX"/>
        </w:rPr>
        <w:t xml:space="preserve">citatorio judicial </w:t>
      </w:r>
      <w:r w:rsidR="00D33B81" w:rsidRPr="00791FA2">
        <w:rPr>
          <w:rFonts w:ascii="Arial" w:hAnsi="Arial" w:cs="Arial"/>
          <w:sz w:val="20"/>
          <w:szCs w:val="20"/>
          <w:lang w:val="es-MX"/>
        </w:rPr>
        <w:t xml:space="preserve">no tiene derecho a inspeccionar, copiar, examinar o muestrear </w:t>
      </w:r>
      <w:r w:rsidR="005006DA" w:rsidRPr="00791FA2">
        <w:rPr>
          <w:rFonts w:ascii="Arial" w:hAnsi="Arial" w:cs="Arial"/>
          <w:sz w:val="20"/>
          <w:szCs w:val="20"/>
          <w:lang w:val="es-MX"/>
        </w:rPr>
        <w:t xml:space="preserve">los materiales salvo </w:t>
      </w:r>
      <w:r w:rsidR="00BD6ED1" w:rsidRPr="00791FA2">
        <w:rPr>
          <w:rFonts w:ascii="Arial" w:hAnsi="Arial" w:cs="Arial"/>
          <w:sz w:val="20"/>
          <w:szCs w:val="20"/>
          <w:lang w:val="es-MX"/>
        </w:rPr>
        <w:t xml:space="preserve">en virtud de una orden del </w:t>
      </w:r>
      <w:r w:rsidR="0028415C">
        <w:rPr>
          <w:rFonts w:ascii="Arial" w:hAnsi="Arial" w:cs="Arial"/>
          <w:sz w:val="20"/>
          <w:szCs w:val="20"/>
          <w:lang w:val="es-MX"/>
        </w:rPr>
        <w:t>tribunal</w:t>
      </w:r>
      <w:r w:rsidR="00BD6ED1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621AA4">
        <w:rPr>
          <w:rFonts w:ascii="Arial" w:hAnsi="Arial" w:cs="Arial"/>
          <w:sz w:val="20"/>
          <w:szCs w:val="20"/>
          <w:lang w:val="es-MX"/>
        </w:rPr>
        <w:t>a partir de la cual se</w:t>
      </w:r>
      <w:r w:rsidR="00BD6ED1" w:rsidRPr="00791FA2">
        <w:rPr>
          <w:rFonts w:ascii="Arial" w:hAnsi="Arial" w:cs="Arial"/>
          <w:sz w:val="20"/>
          <w:szCs w:val="20"/>
          <w:lang w:val="es-MX"/>
        </w:rPr>
        <w:t xml:space="preserve"> expidió el </w:t>
      </w:r>
      <w:r w:rsidR="00621AA4">
        <w:rPr>
          <w:rFonts w:ascii="Arial" w:hAnsi="Arial" w:cs="Arial"/>
          <w:sz w:val="20"/>
          <w:szCs w:val="20"/>
          <w:lang w:val="es-MX"/>
        </w:rPr>
        <w:t>citatorio judicial</w:t>
      </w:r>
      <w:r w:rsidR="00BD6ED1" w:rsidRPr="00791FA2">
        <w:rPr>
          <w:rFonts w:ascii="Arial" w:hAnsi="Arial" w:cs="Arial"/>
          <w:sz w:val="20"/>
          <w:szCs w:val="20"/>
          <w:lang w:val="es-MX"/>
        </w:rPr>
        <w:t xml:space="preserve">. Si se presenta una objeción, en cualquier momento previo aviso a la persona </w:t>
      </w:r>
      <w:r w:rsidR="00824E87">
        <w:rPr>
          <w:rFonts w:ascii="Arial" w:hAnsi="Arial" w:cs="Arial"/>
          <w:sz w:val="20"/>
          <w:szCs w:val="20"/>
          <w:lang w:val="es-MX"/>
        </w:rPr>
        <w:t>que se le envía</w:t>
      </w:r>
      <w:r w:rsidR="004A2A95">
        <w:rPr>
          <w:rFonts w:ascii="Arial" w:hAnsi="Arial" w:cs="Arial"/>
          <w:sz w:val="20"/>
          <w:szCs w:val="20"/>
          <w:lang w:val="es-MX"/>
        </w:rPr>
        <w:t xml:space="preserve"> </w:t>
      </w:r>
      <w:r w:rsidR="003D5325" w:rsidRPr="00791FA2">
        <w:rPr>
          <w:rFonts w:ascii="Arial" w:hAnsi="Arial" w:cs="Arial"/>
          <w:sz w:val="20"/>
          <w:szCs w:val="20"/>
          <w:lang w:val="es-MX"/>
        </w:rPr>
        <w:t xml:space="preserve">y a las demás partes, la parte que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emite </w:t>
      </w:r>
      <w:r w:rsidR="003D5325" w:rsidRPr="00791FA2">
        <w:rPr>
          <w:rFonts w:ascii="Arial" w:hAnsi="Arial" w:cs="Arial"/>
          <w:sz w:val="20"/>
          <w:szCs w:val="20"/>
          <w:lang w:val="es-MX"/>
        </w:rPr>
        <w:t xml:space="preserve">el </w:t>
      </w:r>
      <w:r w:rsidR="00824E87">
        <w:rPr>
          <w:rFonts w:ascii="Arial" w:hAnsi="Arial" w:cs="Arial"/>
          <w:sz w:val="20"/>
          <w:szCs w:val="20"/>
          <w:lang w:val="es-MX"/>
        </w:rPr>
        <w:t>citatorio</w:t>
      </w:r>
      <w:r w:rsidR="003D5325" w:rsidRPr="00791FA2">
        <w:rPr>
          <w:rFonts w:ascii="Arial" w:hAnsi="Arial" w:cs="Arial"/>
          <w:sz w:val="20"/>
          <w:szCs w:val="20"/>
          <w:lang w:val="es-MX"/>
        </w:rPr>
        <w:t xml:space="preserve"> puede </w:t>
      </w:r>
      <w:r w:rsidR="00A70085" w:rsidRPr="00791FA2">
        <w:rPr>
          <w:rFonts w:ascii="Arial" w:hAnsi="Arial" w:cs="Arial"/>
          <w:sz w:val="20"/>
          <w:szCs w:val="20"/>
          <w:lang w:val="es-MX"/>
        </w:rPr>
        <w:t xml:space="preserve">solicitar </w:t>
      </w:r>
      <w:r w:rsidR="003D5325" w:rsidRPr="00791FA2">
        <w:rPr>
          <w:rFonts w:ascii="Arial" w:hAnsi="Arial" w:cs="Arial"/>
          <w:sz w:val="20"/>
          <w:szCs w:val="20"/>
          <w:lang w:val="es-MX"/>
        </w:rPr>
        <w:t xml:space="preserve">al </w:t>
      </w:r>
      <w:r w:rsidR="0028415C">
        <w:rPr>
          <w:rFonts w:ascii="Arial" w:hAnsi="Arial" w:cs="Arial"/>
          <w:sz w:val="20"/>
          <w:szCs w:val="20"/>
          <w:lang w:val="es-MX"/>
        </w:rPr>
        <w:t>tribunal</w:t>
      </w:r>
      <w:r w:rsidR="003D5325" w:rsidRPr="00791FA2">
        <w:rPr>
          <w:rFonts w:ascii="Arial" w:hAnsi="Arial" w:cs="Arial"/>
          <w:sz w:val="20"/>
          <w:szCs w:val="20"/>
          <w:lang w:val="es-MX"/>
        </w:rPr>
        <w:t xml:space="preserve"> emisor una orden obligatoria de </w:t>
      </w:r>
      <w:r w:rsidR="00AF6494">
        <w:rPr>
          <w:rFonts w:ascii="Arial" w:hAnsi="Arial" w:cs="Arial"/>
          <w:sz w:val="20"/>
          <w:szCs w:val="20"/>
          <w:lang w:val="es-MX"/>
        </w:rPr>
        <w:t>presenta</w:t>
      </w:r>
      <w:r w:rsidR="003D5325" w:rsidRPr="00791FA2">
        <w:rPr>
          <w:rFonts w:ascii="Arial" w:hAnsi="Arial" w:cs="Arial"/>
          <w:sz w:val="20"/>
          <w:szCs w:val="20"/>
          <w:lang w:val="es-MX"/>
        </w:rPr>
        <w:t>ción</w:t>
      </w:r>
      <w:r w:rsidR="00824E87">
        <w:rPr>
          <w:rFonts w:ascii="Arial" w:hAnsi="Arial" w:cs="Arial"/>
          <w:sz w:val="20"/>
          <w:szCs w:val="20"/>
          <w:lang w:val="es-MX"/>
        </w:rPr>
        <w:t xml:space="preserve"> de registros</w:t>
      </w:r>
      <w:r w:rsidR="003D5325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6A42CD61" w14:textId="77777777" w:rsidR="000135BE" w:rsidRDefault="000135BE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4CAAEB01" w14:textId="77777777" w:rsidR="0028415C" w:rsidRPr="00791FA2" w:rsidRDefault="0028415C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52D65720" w14:textId="0BD91D9A" w:rsidR="005300F4" w:rsidRPr="00791FA2" w:rsidRDefault="00357FA6" w:rsidP="00DA2B89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b/>
          <w:sz w:val="20"/>
          <w:szCs w:val="20"/>
          <w:lang w:val="es-MX"/>
        </w:rPr>
        <w:t>Anulación o modificación de un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BA7C3A">
        <w:rPr>
          <w:rFonts w:ascii="Arial" w:hAnsi="Arial" w:cs="Arial"/>
          <w:sz w:val="20"/>
          <w:szCs w:val="20"/>
          <w:lang w:val="es-MX"/>
        </w:rPr>
        <w:t>citatorio judicial</w:t>
      </w:r>
    </w:p>
    <w:p w14:paraId="03D93C92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457B82FE" w14:textId="0FEA60A4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(A) </w:t>
      </w:r>
      <w:r w:rsidR="00CD5D7F" w:rsidRPr="00791FA2">
        <w:rPr>
          <w:rFonts w:ascii="Arial" w:hAnsi="Arial" w:cs="Arial"/>
          <w:i/>
          <w:sz w:val="20"/>
          <w:szCs w:val="20"/>
          <w:lang w:val="es-MX"/>
        </w:rPr>
        <w:t xml:space="preserve">Cuando </w:t>
      </w:r>
      <w:r w:rsidR="00861A39" w:rsidRPr="00791FA2">
        <w:rPr>
          <w:rFonts w:ascii="Arial" w:hAnsi="Arial" w:cs="Arial"/>
          <w:i/>
          <w:sz w:val="20"/>
          <w:szCs w:val="20"/>
          <w:lang w:val="es-MX"/>
        </w:rPr>
        <w:t>sea requerido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. </w:t>
      </w:r>
      <w:r w:rsidR="00CD5D7F" w:rsidRPr="00791FA2">
        <w:rPr>
          <w:rFonts w:ascii="Arial" w:hAnsi="Arial" w:cs="Arial"/>
          <w:sz w:val="20"/>
          <w:szCs w:val="20"/>
          <w:lang w:val="es-MX"/>
        </w:rPr>
        <w:t xml:space="preserve">Por </w:t>
      </w:r>
      <w:r w:rsidR="00BA7C3A">
        <w:rPr>
          <w:rFonts w:ascii="Arial" w:hAnsi="Arial" w:cs="Arial"/>
          <w:sz w:val="20"/>
          <w:szCs w:val="20"/>
          <w:lang w:val="es-MX"/>
        </w:rPr>
        <w:t>pedimento</w:t>
      </w:r>
      <w:r w:rsidR="00CD5D7F" w:rsidRPr="00791FA2">
        <w:rPr>
          <w:rFonts w:ascii="Arial" w:hAnsi="Arial" w:cs="Arial"/>
          <w:sz w:val="20"/>
          <w:szCs w:val="20"/>
          <w:lang w:val="es-MX"/>
        </w:rPr>
        <w:t xml:space="preserve"> presentado </w:t>
      </w:r>
      <w:r w:rsidR="00AF6494">
        <w:rPr>
          <w:rFonts w:ascii="Arial" w:hAnsi="Arial" w:cs="Arial"/>
          <w:sz w:val="20"/>
          <w:szCs w:val="20"/>
          <w:lang w:val="es-MX"/>
        </w:rPr>
        <w:t>oportuna</w:t>
      </w:r>
      <w:r w:rsidR="00CD5D7F" w:rsidRPr="00791FA2">
        <w:rPr>
          <w:rFonts w:ascii="Arial" w:hAnsi="Arial" w:cs="Arial"/>
          <w:sz w:val="20"/>
          <w:szCs w:val="20"/>
          <w:lang w:val="es-MX"/>
        </w:rPr>
        <w:t xml:space="preserve">mente y en cualquier caso en o antes del momento especificado en el </w:t>
      </w:r>
      <w:r w:rsidR="00BA7C3A">
        <w:rPr>
          <w:rFonts w:ascii="Arial" w:hAnsi="Arial" w:cs="Arial"/>
          <w:sz w:val="20"/>
          <w:szCs w:val="20"/>
          <w:lang w:val="es-MX"/>
        </w:rPr>
        <w:t>citatorio</w:t>
      </w:r>
      <w:r w:rsidR="00CD5D7F" w:rsidRPr="00791FA2">
        <w:rPr>
          <w:rFonts w:ascii="Arial" w:hAnsi="Arial" w:cs="Arial"/>
          <w:sz w:val="20"/>
          <w:szCs w:val="20"/>
          <w:lang w:val="es-MX"/>
        </w:rPr>
        <w:t xml:space="preserve"> de cumplimiento,</w:t>
      </w:r>
      <w:r w:rsidR="00765DAB" w:rsidRPr="00791FA2">
        <w:rPr>
          <w:rFonts w:ascii="Arial" w:hAnsi="Arial" w:cs="Arial"/>
          <w:sz w:val="20"/>
          <w:szCs w:val="20"/>
          <w:lang w:val="es-MX"/>
        </w:rPr>
        <w:t xml:space="preserve"> el </w:t>
      </w:r>
      <w:r w:rsidR="00AF6494">
        <w:rPr>
          <w:rFonts w:ascii="Arial" w:hAnsi="Arial" w:cs="Arial"/>
          <w:sz w:val="20"/>
          <w:szCs w:val="20"/>
          <w:lang w:val="es-MX"/>
        </w:rPr>
        <w:t xml:space="preserve">tribunal </w:t>
      </w:r>
      <w:r w:rsidR="00765DAB" w:rsidRPr="00791FA2">
        <w:rPr>
          <w:rFonts w:ascii="Arial" w:hAnsi="Arial" w:cs="Arial"/>
          <w:sz w:val="20"/>
          <w:szCs w:val="20"/>
          <w:lang w:val="es-MX"/>
        </w:rPr>
        <w:t xml:space="preserve">emisor debe anular o modificar el </w:t>
      </w:r>
      <w:r w:rsidR="00BA7C3A">
        <w:rPr>
          <w:rFonts w:ascii="Arial" w:hAnsi="Arial" w:cs="Arial"/>
          <w:sz w:val="20"/>
          <w:szCs w:val="20"/>
          <w:lang w:val="es-MX"/>
        </w:rPr>
        <w:t xml:space="preserve">citatorio </w:t>
      </w:r>
      <w:r w:rsidR="00765DAB" w:rsidRPr="00791FA2">
        <w:rPr>
          <w:rFonts w:ascii="Arial" w:hAnsi="Arial" w:cs="Arial"/>
          <w:sz w:val="20"/>
          <w:szCs w:val="20"/>
          <w:lang w:val="es-MX"/>
        </w:rPr>
        <w:t>que</w:t>
      </w:r>
      <w:r w:rsidRPr="00791FA2">
        <w:rPr>
          <w:rFonts w:ascii="Arial" w:hAnsi="Arial" w:cs="Arial"/>
          <w:sz w:val="20"/>
          <w:szCs w:val="20"/>
          <w:lang w:val="es-MX"/>
        </w:rPr>
        <w:t>:</w:t>
      </w:r>
    </w:p>
    <w:p w14:paraId="2E5D2B62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475611AA" w14:textId="648F36FE" w:rsidR="005300F4" w:rsidRPr="00791FA2" w:rsidRDefault="00A04446" w:rsidP="00A04446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no permita un tiempo razonable </w:t>
      </w:r>
      <w:r w:rsidR="00AF6494">
        <w:rPr>
          <w:rFonts w:ascii="Arial" w:hAnsi="Arial" w:cs="Arial"/>
          <w:sz w:val="20"/>
          <w:szCs w:val="20"/>
          <w:lang w:val="es-MX"/>
        </w:rPr>
        <w:t>para el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cumplimiento</w:t>
      </w:r>
      <w:r w:rsidR="005300F4" w:rsidRPr="00791FA2">
        <w:rPr>
          <w:rFonts w:ascii="Arial" w:hAnsi="Arial" w:cs="Arial"/>
          <w:sz w:val="20"/>
          <w:szCs w:val="20"/>
          <w:lang w:val="es-MX"/>
        </w:rPr>
        <w:t>;</w:t>
      </w:r>
    </w:p>
    <w:p w14:paraId="4BF0700A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40F8102B" w14:textId="545F5888" w:rsidR="005300F4" w:rsidRPr="00791FA2" w:rsidRDefault="00A04446" w:rsidP="00C23709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exija a una persona que no sea parte ni </w:t>
      </w:r>
      <w:r w:rsidR="00BD7859" w:rsidRPr="00791FA2">
        <w:rPr>
          <w:rFonts w:ascii="Arial" w:hAnsi="Arial" w:cs="Arial"/>
          <w:sz w:val="20"/>
          <w:szCs w:val="20"/>
          <w:lang w:val="es-MX"/>
        </w:rPr>
        <w:t>responsa</w:t>
      </w:r>
      <w:r w:rsidR="00F212FB" w:rsidRPr="00791FA2">
        <w:rPr>
          <w:rFonts w:ascii="Arial" w:hAnsi="Arial" w:cs="Arial"/>
          <w:sz w:val="20"/>
          <w:szCs w:val="20"/>
          <w:lang w:val="es-MX"/>
        </w:rPr>
        <w:t>ble de una de las partes</w:t>
      </w:r>
      <w:r w:rsidR="008748D2" w:rsidRPr="00791FA2">
        <w:rPr>
          <w:rFonts w:ascii="Arial" w:hAnsi="Arial" w:cs="Arial"/>
          <w:sz w:val="20"/>
          <w:szCs w:val="20"/>
          <w:lang w:val="es-MX"/>
        </w:rPr>
        <w:t>,</w:t>
      </w:r>
      <w:r w:rsidR="00F212FB" w:rsidRPr="00791FA2">
        <w:rPr>
          <w:rFonts w:ascii="Arial" w:hAnsi="Arial" w:cs="Arial"/>
          <w:sz w:val="20"/>
          <w:szCs w:val="20"/>
          <w:lang w:val="es-MX"/>
        </w:rPr>
        <w:t xml:space="preserve"> comparecer a una declaración </w:t>
      </w:r>
      <w:r w:rsidR="00AF6494">
        <w:rPr>
          <w:rFonts w:ascii="Arial" w:hAnsi="Arial" w:cs="Arial"/>
          <w:sz w:val="20"/>
          <w:szCs w:val="20"/>
          <w:lang w:val="es-MX"/>
        </w:rPr>
        <w:t>jurad</w:t>
      </w:r>
      <w:r w:rsidR="004A2A95">
        <w:rPr>
          <w:rFonts w:ascii="Arial" w:hAnsi="Arial" w:cs="Arial"/>
          <w:sz w:val="20"/>
          <w:szCs w:val="20"/>
          <w:lang w:val="es-MX"/>
        </w:rPr>
        <w:t>a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</w:t>
      </w:r>
      <w:r w:rsidR="00F212FB" w:rsidRPr="00791FA2">
        <w:rPr>
          <w:rFonts w:ascii="Arial" w:hAnsi="Arial" w:cs="Arial"/>
          <w:sz w:val="20"/>
          <w:szCs w:val="20"/>
          <w:lang w:val="es-MX"/>
        </w:rPr>
        <w:t>en otro condado que no sea en donde la persona reside</w:t>
      </w:r>
      <w:r w:rsidR="00F55790">
        <w:rPr>
          <w:rFonts w:ascii="Arial" w:hAnsi="Arial" w:cs="Arial"/>
          <w:sz w:val="20"/>
          <w:szCs w:val="20"/>
          <w:lang w:val="es-MX"/>
        </w:rPr>
        <w:t>,</w:t>
      </w:r>
      <w:r w:rsidR="00F212FB" w:rsidRPr="00791FA2">
        <w:rPr>
          <w:rFonts w:ascii="Arial" w:hAnsi="Arial" w:cs="Arial"/>
          <w:sz w:val="20"/>
          <w:szCs w:val="20"/>
          <w:lang w:val="es-MX"/>
        </w:rPr>
        <w:t xml:space="preserve"> esté contratad</w:t>
      </w:r>
      <w:r w:rsidR="00F55790">
        <w:rPr>
          <w:rFonts w:ascii="Arial" w:hAnsi="Arial" w:cs="Arial"/>
          <w:sz w:val="20"/>
          <w:szCs w:val="20"/>
          <w:lang w:val="es-MX"/>
        </w:rPr>
        <w:t>a</w:t>
      </w:r>
      <w:r w:rsidR="00F212FB" w:rsidRPr="00791FA2">
        <w:rPr>
          <w:rFonts w:ascii="Arial" w:hAnsi="Arial" w:cs="Arial"/>
          <w:sz w:val="20"/>
          <w:szCs w:val="20"/>
          <w:lang w:val="es-MX"/>
        </w:rPr>
        <w:t xml:space="preserve"> o realice sus actividades </w:t>
      </w:r>
      <w:r w:rsidR="00F55790">
        <w:rPr>
          <w:rFonts w:ascii="Arial" w:hAnsi="Arial" w:cs="Arial"/>
          <w:sz w:val="20"/>
          <w:szCs w:val="20"/>
          <w:lang w:val="es-MX"/>
        </w:rPr>
        <w:t xml:space="preserve">de forma </w:t>
      </w:r>
      <w:r w:rsidR="00F212FB" w:rsidRPr="00791FA2">
        <w:rPr>
          <w:rFonts w:ascii="Arial" w:hAnsi="Arial" w:cs="Arial"/>
          <w:sz w:val="20"/>
          <w:szCs w:val="20"/>
          <w:lang w:val="es-MX"/>
        </w:rPr>
        <w:t xml:space="preserve">personal, </w:t>
      </w:r>
      <w:r w:rsidR="00AF36CA" w:rsidRPr="00791FA2">
        <w:rPr>
          <w:rFonts w:ascii="Arial" w:hAnsi="Arial" w:cs="Arial"/>
          <w:sz w:val="20"/>
          <w:szCs w:val="20"/>
          <w:lang w:val="es-MX"/>
        </w:rPr>
        <w:t>o en cualquier otro lugar apropiado que establezca una orden judicial</w:t>
      </w:r>
      <w:r w:rsidR="005300F4" w:rsidRPr="00791FA2">
        <w:rPr>
          <w:rFonts w:ascii="Arial" w:hAnsi="Arial" w:cs="Arial"/>
          <w:sz w:val="20"/>
          <w:szCs w:val="20"/>
          <w:lang w:val="es-MX"/>
        </w:rPr>
        <w:t>;</w:t>
      </w:r>
    </w:p>
    <w:p w14:paraId="079109C8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6230EE0F" w14:textId="207E0DB4" w:rsidR="005300F4" w:rsidRPr="00791FA2" w:rsidRDefault="00B71ED2" w:rsidP="009D369D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exija la revelación de un asunto confidencial u otro protegido, si no aplica excepción o renuncia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alguna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; </w:t>
      </w:r>
      <w:r w:rsidR="00F55790">
        <w:rPr>
          <w:rFonts w:ascii="Arial" w:hAnsi="Arial" w:cs="Arial"/>
          <w:sz w:val="20"/>
          <w:szCs w:val="20"/>
          <w:lang w:val="es-MX"/>
        </w:rPr>
        <w:t>o</w:t>
      </w:r>
    </w:p>
    <w:p w14:paraId="0A299C54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795F050C" w14:textId="2545BE11" w:rsidR="005300F4" w:rsidRPr="00791FA2" w:rsidRDefault="007E220A" w:rsidP="007E220A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someta a una persona </w:t>
      </w:r>
      <w:r w:rsidR="00F55790">
        <w:rPr>
          <w:rFonts w:ascii="Arial" w:hAnsi="Arial" w:cs="Arial"/>
          <w:sz w:val="20"/>
          <w:szCs w:val="20"/>
          <w:lang w:val="es-MX"/>
        </w:rPr>
        <w:t xml:space="preserve">a 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costos </w:t>
      </w:r>
      <w:r w:rsidRPr="00791FA2">
        <w:rPr>
          <w:rFonts w:ascii="Arial" w:hAnsi="Arial" w:cs="Arial"/>
          <w:sz w:val="20"/>
          <w:szCs w:val="20"/>
          <w:lang w:val="es-MX"/>
        </w:rPr>
        <w:t>indebido</w:t>
      </w:r>
      <w:r w:rsidR="00861A39" w:rsidRPr="00791FA2">
        <w:rPr>
          <w:rFonts w:ascii="Arial" w:hAnsi="Arial" w:cs="Arial"/>
          <w:sz w:val="20"/>
          <w:szCs w:val="20"/>
          <w:lang w:val="es-MX"/>
        </w:rPr>
        <w:t>s</w:t>
      </w:r>
      <w:r w:rsidR="005300F4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4D51A8F3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247E5231" w14:textId="5F02870D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(B) </w:t>
      </w:r>
      <w:r w:rsidR="00861A39" w:rsidRPr="00791FA2">
        <w:rPr>
          <w:rFonts w:ascii="Arial" w:hAnsi="Arial" w:cs="Arial"/>
          <w:i/>
          <w:sz w:val="20"/>
          <w:szCs w:val="20"/>
          <w:lang w:val="es-MX"/>
        </w:rPr>
        <w:t>Cuando esté permitido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. 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Para proteger a la persona sujeta o afectada por un </w:t>
      </w:r>
      <w:r w:rsidR="00BA7C3A">
        <w:rPr>
          <w:rFonts w:ascii="Arial" w:hAnsi="Arial" w:cs="Arial"/>
          <w:sz w:val="20"/>
          <w:szCs w:val="20"/>
          <w:lang w:val="es-MX"/>
        </w:rPr>
        <w:t>citatorio judicial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, el </w:t>
      </w:r>
      <w:r w:rsidR="00F55790">
        <w:rPr>
          <w:rFonts w:ascii="Arial" w:hAnsi="Arial" w:cs="Arial"/>
          <w:sz w:val="20"/>
          <w:szCs w:val="20"/>
          <w:lang w:val="es-MX"/>
        </w:rPr>
        <w:t>tribunal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 emisor puede, previo </w:t>
      </w:r>
      <w:r w:rsidR="00BA7C3A">
        <w:rPr>
          <w:rFonts w:ascii="Arial" w:hAnsi="Arial" w:cs="Arial"/>
          <w:sz w:val="20"/>
          <w:szCs w:val="20"/>
          <w:lang w:val="es-MX"/>
        </w:rPr>
        <w:t>pedimento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 presentado </w:t>
      </w:r>
      <w:r w:rsidR="00F55790">
        <w:rPr>
          <w:rFonts w:ascii="Arial" w:hAnsi="Arial" w:cs="Arial"/>
          <w:sz w:val="20"/>
          <w:szCs w:val="20"/>
          <w:lang w:val="es-MX"/>
        </w:rPr>
        <w:t>oportuna</w:t>
      </w:r>
      <w:r w:rsidR="00861A39" w:rsidRPr="00791FA2">
        <w:rPr>
          <w:rFonts w:ascii="Arial" w:hAnsi="Arial" w:cs="Arial"/>
          <w:sz w:val="20"/>
          <w:szCs w:val="20"/>
          <w:lang w:val="es-MX"/>
        </w:rPr>
        <w:t xml:space="preserve">mente y en cualquier caso en o antes del momento especificado en el </w:t>
      </w:r>
      <w:r w:rsidR="00BA7C3A">
        <w:rPr>
          <w:rFonts w:ascii="Arial" w:hAnsi="Arial" w:cs="Arial"/>
          <w:sz w:val="20"/>
          <w:szCs w:val="20"/>
          <w:lang w:val="es-MX"/>
        </w:rPr>
        <w:t xml:space="preserve">citatorio judicial </w:t>
      </w:r>
      <w:r w:rsidR="00861A39" w:rsidRPr="00791FA2">
        <w:rPr>
          <w:rFonts w:ascii="Arial" w:hAnsi="Arial" w:cs="Arial"/>
          <w:sz w:val="20"/>
          <w:szCs w:val="20"/>
          <w:lang w:val="es-MX"/>
        </w:rPr>
        <w:t>de cumplimiento, anular o modificar el requerimiento si solicita</w:t>
      </w:r>
      <w:r w:rsidRPr="00791FA2">
        <w:rPr>
          <w:rFonts w:ascii="Arial" w:hAnsi="Arial" w:cs="Arial"/>
          <w:sz w:val="20"/>
          <w:szCs w:val="20"/>
          <w:lang w:val="es-MX"/>
        </w:rPr>
        <w:t>:</w:t>
      </w:r>
    </w:p>
    <w:p w14:paraId="1D23D820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0327118E" w14:textId="454CC3D6" w:rsidR="00DB2216" w:rsidRPr="00791FA2" w:rsidRDefault="00167454" w:rsidP="00B4475A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revelar un secreto comercial </w:t>
      </w:r>
      <w:r w:rsidR="00F55790">
        <w:rPr>
          <w:rFonts w:ascii="Arial" w:hAnsi="Arial" w:cs="Arial"/>
          <w:sz w:val="20"/>
          <w:szCs w:val="20"/>
          <w:lang w:val="es-MX"/>
        </w:rPr>
        <w:t>u otra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investigación confidencial, desarrollo o información comercial; o </w:t>
      </w:r>
    </w:p>
    <w:p w14:paraId="0158C5B3" w14:textId="77777777" w:rsidR="005300F4" w:rsidRPr="00791FA2" w:rsidRDefault="005300F4" w:rsidP="00B447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es-MX"/>
        </w:rPr>
      </w:pPr>
    </w:p>
    <w:p w14:paraId="680A967E" w14:textId="5BD0B5B3" w:rsidR="005300F4" w:rsidRPr="00791FA2" w:rsidRDefault="00FA7E36" w:rsidP="00B4475A">
      <w:pPr>
        <w:pStyle w:val="ListParagraph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revela</w:t>
      </w:r>
      <w:r w:rsidR="004D4F62" w:rsidRPr="00791FA2">
        <w:rPr>
          <w:rFonts w:ascii="Arial" w:hAnsi="Arial" w:cs="Arial"/>
          <w:sz w:val="20"/>
          <w:szCs w:val="20"/>
          <w:lang w:val="es-MX"/>
        </w:rPr>
        <w:t xml:space="preserve">r </w:t>
      </w:r>
      <w:r w:rsidR="00C765C3" w:rsidRPr="00791FA2">
        <w:rPr>
          <w:rFonts w:ascii="Arial" w:hAnsi="Arial" w:cs="Arial"/>
          <w:sz w:val="20"/>
          <w:szCs w:val="20"/>
          <w:lang w:val="es-MX"/>
        </w:rPr>
        <w:t xml:space="preserve">el </w:t>
      </w:r>
      <w:r w:rsidRPr="00791FA2">
        <w:rPr>
          <w:rFonts w:ascii="Arial" w:hAnsi="Arial" w:cs="Arial"/>
          <w:sz w:val="20"/>
          <w:szCs w:val="20"/>
          <w:lang w:val="es-MX"/>
        </w:rPr>
        <w:t>dictamen de un perito no de parte o informaci</w:t>
      </w:r>
      <w:r w:rsidR="00C765C3" w:rsidRPr="00791FA2">
        <w:rPr>
          <w:rFonts w:ascii="Arial" w:hAnsi="Arial" w:cs="Arial"/>
          <w:sz w:val="20"/>
          <w:szCs w:val="20"/>
          <w:lang w:val="es-MX"/>
        </w:rPr>
        <w:t>ón que no describa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temas específicos en conflicto y </w:t>
      </w:r>
      <w:r w:rsidR="00F20385" w:rsidRPr="00791FA2">
        <w:rPr>
          <w:rFonts w:ascii="Arial" w:hAnsi="Arial" w:cs="Arial"/>
          <w:sz w:val="20"/>
          <w:szCs w:val="20"/>
          <w:lang w:val="es-MX"/>
        </w:rPr>
        <w:t>sea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resultado del estudio de un perito que no fue solicitado por una de las partes</w:t>
      </w:r>
      <w:r w:rsidR="005300F4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793C4CB7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61ED2C56" w14:textId="333C45B3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(C) </w:t>
      </w:r>
      <w:r w:rsidR="002D41D8" w:rsidRPr="00791FA2">
        <w:rPr>
          <w:rFonts w:ascii="Arial" w:hAnsi="Arial" w:cs="Arial"/>
          <w:i/>
          <w:sz w:val="20"/>
          <w:szCs w:val="20"/>
          <w:lang w:val="es-MX"/>
        </w:rPr>
        <w:t>Estipulación de condiciones como alternativa</w:t>
      </w:r>
      <w:r w:rsidRPr="00791FA2">
        <w:rPr>
          <w:rFonts w:ascii="Arial" w:hAnsi="Arial" w:cs="Arial"/>
          <w:sz w:val="20"/>
          <w:szCs w:val="20"/>
          <w:lang w:val="es-MX"/>
        </w:rPr>
        <w:t>.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 Bajo las circunstancias descritas en la </w:t>
      </w:r>
      <w:r w:rsidR="00BA7C3A">
        <w:rPr>
          <w:rFonts w:ascii="Arial" w:hAnsi="Arial" w:cs="Arial"/>
          <w:sz w:val="20"/>
          <w:szCs w:val="20"/>
          <w:lang w:val="es-MX"/>
        </w:rPr>
        <w:t>norma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Pr="00791FA2">
        <w:rPr>
          <w:rFonts w:ascii="Arial" w:hAnsi="Arial" w:cs="Arial"/>
          <w:sz w:val="20"/>
          <w:szCs w:val="20"/>
          <w:lang w:val="es-MX"/>
        </w:rPr>
        <w:t>45(c)(3)(B),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 el </w:t>
      </w:r>
      <w:r w:rsidR="00BA7C3A">
        <w:rPr>
          <w:rFonts w:ascii="Arial" w:hAnsi="Arial" w:cs="Arial"/>
          <w:sz w:val="20"/>
          <w:szCs w:val="20"/>
          <w:lang w:val="es-MX"/>
        </w:rPr>
        <w:t>juez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puede, en lugar de anular o modificar un </w:t>
      </w:r>
      <w:r w:rsidR="00BA7C3A">
        <w:rPr>
          <w:rFonts w:ascii="Arial" w:hAnsi="Arial" w:cs="Arial"/>
          <w:sz w:val="20"/>
          <w:szCs w:val="20"/>
          <w:lang w:val="es-MX"/>
        </w:rPr>
        <w:t>citatorio judicial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, ordenar la comparecencia o </w:t>
      </w:r>
      <w:r w:rsidR="00F55790">
        <w:rPr>
          <w:rFonts w:ascii="Arial" w:hAnsi="Arial" w:cs="Arial"/>
          <w:sz w:val="20"/>
          <w:szCs w:val="20"/>
          <w:lang w:val="es-MX"/>
        </w:rPr>
        <w:t>pr</w:t>
      </w:r>
      <w:r w:rsidR="00BA7C3A">
        <w:rPr>
          <w:rFonts w:ascii="Arial" w:hAnsi="Arial" w:cs="Arial"/>
          <w:sz w:val="20"/>
          <w:szCs w:val="20"/>
          <w:lang w:val="es-MX"/>
        </w:rPr>
        <w:t>esentac</w:t>
      </w:r>
      <w:r w:rsidR="002D41D8" w:rsidRPr="00791FA2">
        <w:rPr>
          <w:rFonts w:ascii="Arial" w:hAnsi="Arial" w:cs="Arial"/>
          <w:sz w:val="20"/>
          <w:szCs w:val="20"/>
          <w:lang w:val="es-MX"/>
        </w:rPr>
        <w:t>ión bajo condiciones específicas</w:t>
      </w:r>
      <w:r w:rsidR="00F55790">
        <w:rPr>
          <w:rFonts w:ascii="Arial" w:hAnsi="Arial" w:cs="Arial"/>
          <w:sz w:val="20"/>
          <w:szCs w:val="20"/>
          <w:lang w:val="es-MX"/>
        </w:rPr>
        <w:t>,</w:t>
      </w:r>
      <w:r w:rsidR="002D41D8" w:rsidRPr="00791FA2">
        <w:rPr>
          <w:rFonts w:ascii="Arial" w:hAnsi="Arial" w:cs="Arial"/>
          <w:sz w:val="20"/>
          <w:szCs w:val="20"/>
          <w:lang w:val="es-MX"/>
        </w:rPr>
        <w:t xml:space="preserve"> si la parte emisora</w:t>
      </w:r>
      <w:r w:rsidRPr="00791FA2">
        <w:rPr>
          <w:rFonts w:ascii="Arial" w:hAnsi="Arial" w:cs="Arial"/>
          <w:sz w:val="20"/>
          <w:szCs w:val="20"/>
          <w:lang w:val="es-MX"/>
        </w:rPr>
        <w:t>:</w:t>
      </w:r>
    </w:p>
    <w:p w14:paraId="62CAC73E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7B4B8CB2" w14:textId="0513B77C" w:rsidR="005300F4" w:rsidRPr="00791FA2" w:rsidRDefault="0028415C" w:rsidP="00E9227B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dem</w:t>
      </w:r>
      <w:r w:rsidR="00BA7C3A">
        <w:rPr>
          <w:rFonts w:ascii="Arial" w:hAnsi="Arial" w:cs="Arial"/>
          <w:sz w:val="20"/>
          <w:szCs w:val="20"/>
          <w:lang w:val="es-MX"/>
        </w:rPr>
        <w:t>uestra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una</w:t>
      </w:r>
      <w:r w:rsidR="00B847C2" w:rsidRPr="00791FA2">
        <w:rPr>
          <w:rFonts w:ascii="Arial" w:hAnsi="Arial" w:cs="Arial"/>
          <w:sz w:val="20"/>
          <w:szCs w:val="20"/>
          <w:lang w:val="es-MX"/>
        </w:rPr>
        <w:t xml:space="preserve"> necesidad sustancial para el testimonio o material que de otra forma no puede </w:t>
      </w:r>
      <w:r w:rsidR="00AD78F4" w:rsidRPr="00791FA2">
        <w:rPr>
          <w:rFonts w:ascii="Arial" w:hAnsi="Arial" w:cs="Arial"/>
          <w:sz w:val="20"/>
          <w:szCs w:val="20"/>
          <w:lang w:val="es-MX"/>
        </w:rPr>
        <w:t>ser cumplido</w:t>
      </w:r>
      <w:r w:rsidR="00B847C2" w:rsidRPr="00791FA2">
        <w:rPr>
          <w:rFonts w:ascii="Arial" w:hAnsi="Arial" w:cs="Arial"/>
          <w:sz w:val="20"/>
          <w:szCs w:val="20"/>
          <w:lang w:val="es-MX"/>
        </w:rPr>
        <w:t xml:space="preserve"> sin </w:t>
      </w:r>
      <w:r w:rsidR="00F55790">
        <w:rPr>
          <w:rFonts w:ascii="Arial" w:hAnsi="Arial" w:cs="Arial"/>
          <w:sz w:val="20"/>
          <w:szCs w:val="20"/>
          <w:lang w:val="es-MX"/>
        </w:rPr>
        <w:t>atravesar por múltiples dificultades</w:t>
      </w:r>
      <w:r w:rsidR="00B847C2" w:rsidRPr="00791FA2">
        <w:rPr>
          <w:rFonts w:ascii="Arial" w:hAnsi="Arial" w:cs="Arial"/>
          <w:sz w:val="20"/>
          <w:szCs w:val="20"/>
          <w:lang w:val="es-MX"/>
        </w:rPr>
        <w:t xml:space="preserve">; </w:t>
      </w:r>
      <w:r w:rsidR="00E9227B" w:rsidRPr="00791FA2">
        <w:rPr>
          <w:rFonts w:ascii="Arial" w:hAnsi="Arial" w:cs="Arial"/>
          <w:sz w:val="20"/>
          <w:szCs w:val="20"/>
          <w:lang w:val="es-MX"/>
        </w:rPr>
        <w:t xml:space="preserve">y </w:t>
      </w:r>
    </w:p>
    <w:p w14:paraId="1C617756" w14:textId="77777777" w:rsidR="005300F4" w:rsidRPr="00791FA2" w:rsidRDefault="005300F4" w:rsidP="00B847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es-MX"/>
        </w:rPr>
      </w:pPr>
    </w:p>
    <w:p w14:paraId="622BDCA8" w14:textId="72B5B7BD" w:rsidR="005300F4" w:rsidRPr="00791FA2" w:rsidRDefault="008D53E4" w:rsidP="008D53E4">
      <w:pPr>
        <w:pStyle w:val="ListParagraph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garanti</w:t>
      </w:r>
      <w:r w:rsidR="0028415C">
        <w:rPr>
          <w:rFonts w:ascii="Arial" w:hAnsi="Arial" w:cs="Arial"/>
          <w:sz w:val="20"/>
          <w:szCs w:val="20"/>
          <w:lang w:val="es-MX"/>
        </w:rPr>
        <w:t>za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que la persona </w:t>
      </w:r>
      <w:r w:rsidR="00BA7C3A">
        <w:rPr>
          <w:rFonts w:ascii="Arial" w:hAnsi="Arial" w:cs="Arial"/>
          <w:sz w:val="20"/>
          <w:szCs w:val="20"/>
          <w:lang w:val="es-MX"/>
        </w:rPr>
        <w:t>bajo citatorio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</w:t>
      </w:r>
      <w:r w:rsidRPr="00791FA2">
        <w:rPr>
          <w:rFonts w:ascii="Arial" w:hAnsi="Arial" w:cs="Arial"/>
          <w:sz w:val="20"/>
          <w:szCs w:val="20"/>
          <w:lang w:val="es-MX"/>
        </w:rPr>
        <w:t>será razonablemente compensada</w:t>
      </w:r>
      <w:r w:rsidR="005300F4" w:rsidRPr="00791FA2">
        <w:rPr>
          <w:rFonts w:ascii="Arial" w:hAnsi="Arial" w:cs="Arial"/>
          <w:sz w:val="20"/>
          <w:szCs w:val="20"/>
          <w:lang w:val="es-MX"/>
        </w:rPr>
        <w:t>.</w:t>
      </w:r>
    </w:p>
    <w:p w14:paraId="47BCFEA2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38817261" w14:textId="7225D1D9" w:rsidR="005300F4" w:rsidRPr="00791FA2" w:rsidRDefault="00A021BC" w:rsidP="005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b/>
          <w:sz w:val="20"/>
          <w:szCs w:val="20"/>
          <w:lang w:val="es-MX"/>
        </w:rPr>
        <w:t xml:space="preserve">Obligaciones al contestar el </w:t>
      </w:r>
      <w:r w:rsidR="00BA7C3A">
        <w:rPr>
          <w:rFonts w:ascii="Arial" w:hAnsi="Arial" w:cs="Arial"/>
          <w:b/>
          <w:sz w:val="20"/>
          <w:szCs w:val="20"/>
          <w:lang w:val="es-MX"/>
        </w:rPr>
        <w:t>citatorio judicial</w:t>
      </w:r>
      <w:r w:rsidR="005300F4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F55790">
        <w:rPr>
          <w:rFonts w:ascii="Arial" w:hAnsi="Arial" w:cs="Arial"/>
          <w:sz w:val="20"/>
          <w:szCs w:val="20"/>
          <w:lang w:val="es-MX"/>
        </w:rPr>
        <w:t>(</w:t>
      </w:r>
      <w:r w:rsidR="00BA7C3A">
        <w:rPr>
          <w:rFonts w:ascii="Arial" w:hAnsi="Arial" w:cs="Arial"/>
          <w:sz w:val="20"/>
          <w:szCs w:val="20"/>
          <w:lang w:val="es-MX"/>
        </w:rPr>
        <w:t>obligatorio según la norma</w:t>
      </w:r>
      <w:r w:rsidR="00F55790">
        <w:rPr>
          <w:rFonts w:ascii="Arial" w:hAnsi="Arial" w:cs="Arial"/>
          <w:sz w:val="20"/>
          <w:szCs w:val="20"/>
          <w:lang w:val="es-MX"/>
        </w:rPr>
        <w:t xml:space="preserve"> </w:t>
      </w:r>
      <w:r w:rsidR="00BA7C3A" w:rsidRPr="00791FA2">
        <w:rPr>
          <w:rFonts w:ascii="Arial" w:hAnsi="Arial" w:cs="Arial"/>
          <w:sz w:val="20"/>
          <w:szCs w:val="20"/>
          <w:lang w:val="es-MX"/>
        </w:rPr>
        <w:t>45(d)</w:t>
      </w:r>
      <w:r w:rsidR="00BA7C3A">
        <w:rPr>
          <w:rFonts w:ascii="Arial" w:hAnsi="Arial" w:cs="Arial"/>
          <w:sz w:val="20"/>
          <w:szCs w:val="20"/>
          <w:lang w:val="es-MX"/>
        </w:rPr>
        <w:t xml:space="preserve"> </w:t>
      </w:r>
      <w:r w:rsidR="00F55790">
        <w:rPr>
          <w:rFonts w:ascii="Arial" w:hAnsi="Arial" w:cs="Arial"/>
          <w:sz w:val="20"/>
          <w:szCs w:val="20"/>
          <w:lang w:val="es-MX"/>
        </w:rPr>
        <w:t xml:space="preserve">del </w:t>
      </w:r>
      <w:r w:rsidR="00BA7C3A">
        <w:rPr>
          <w:rFonts w:ascii="Arial" w:hAnsi="Arial" w:cs="Arial"/>
          <w:sz w:val="20"/>
          <w:szCs w:val="20"/>
          <w:lang w:val="es-MX"/>
        </w:rPr>
        <w:t xml:space="preserve">Código de </w:t>
      </w:r>
      <w:r w:rsidR="00F55790">
        <w:rPr>
          <w:rFonts w:ascii="Arial" w:hAnsi="Arial" w:cs="Arial"/>
          <w:sz w:val="20"/>
          <w:szCs w:val="20"/>
          <w:lang w:val="es-MX"/>
        </w:rPr>
        <w:t xml:space="preserve">Procedimientos </w:t>
      </w:r>
      <w:r w:rsidR="00D306D4" w:rsidRPr="00791FA2">
        <w:rPr>
          <w:rFonts w:ascii="Arial" w:hAnsi="Arial" w:cs="Arial"/>
          <w:sz w:val="20"/>
          <w:szCs w:val="20"/>
          <w:lang w:val="es-MX"/>
        </w:rPr>
        <w:t>Civil</w:t>
      </w:r>
      <w:r w:rsidR="00F55790">
        <w:rPr>
          <w:rFonts w:ascii="Arial" w:hAnsi="Arial" w:cs="Arial"/>
          <w:sz w:val="20"/>
          <w:szCs w:val="20"/>
          <w:lang w:val="es-MX"/>
        </w:rPr>
        <w:t>es</w:t>
      </w:r>
      <w:r w:rsidR="00D306D4" w:rsidRPr="00791FA2">
        <w:rPr>
          <w:rFonts w:ascii="Arial" w:hAnsi="Arial" w:cs="Arial"/>
          <w:sz w:val="20"/>
          <w:szCs w:val="20"/>
          <w:lang w:val="es-MX"/>
        </w:rPr>
        <w:t xml:space="preserve"> de Colorado) </w:t>
      </w:r>
    </w:p>
    <w:p w14:paraId="590DD1CC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023661CB" w14:textId="3DDFE1F2" w:rsidR="005300F4" w:rsidRPr="00791FA2" w:rsidRDefault="00F55790" w:rsidP="005300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Presenta</w:t>
      </w:r>
      <w:r w:rsidR="00D306D4" w:rsidRPr="00791FA2">
        <w:rPr>
          <w:rFonts w:ascii="Arial" w:hAnsi="Arial" w:cs="Arial"/>
          <w:b/>
          <w:sz w:val="20"/>
          <w:szCs w:val="20"/>
          <w:lang w:val="es-MX"/>
        </w:rPr>
        <w:t>c</w:t>
      </w:r>
      <w:r w:rsidR="00FC5E62" w:rsidRPr="00791FA2">
        <w:rPr>
          <w:rFonts w:ascii="Arial" w:hAnsi="Arial" w:cs="Arial"/>
          <w:b/>
          <w:sz w:val="20"/>
          <w:szCs w:val="20"/>
          <w:lang w:val="es-MX"/>
        </w:rPr>
        <w:t xml:space="preserve">ión </w:t>
      </w:r>
      <w:r w:rsidR="00D306D4" w:rsidRPr="00791FA2">
        <w:rPr>
          <w:rFonts w:ascii="Arial" w:hAnsi="Arial" w:cs="Arial"/>
          <w:b/>
          <w:sz w:val="20"/>
          <w:szCs w:val="20"/>
          <w:lang w:val="es-MX"/>
        </w:rPr>
        <w:t>de registros o elementos tangibles</w:t>
      </w:r>
      <w:r w:rsidR="005300F4" w:rsidRPr="00791FA2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7B5264AF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498A6562" w14:textId="2082C8DF" w:rsidR="00D306D4" w:rsidRPr="00791FA2" w:rsidRDefault="00D306D4" w:rsidP="00F563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Arial" w:eastAsia="Times New Roman" w:hAnsi="Arial" w:cs="Arial"/>
          <w:sz w:val="20"/>
          <w:szCs w:val="24"/>
          <w:lang w:val="es-MX"/>
        </w:rPr>
      </w:pP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A menos que todas las partes lo convengan por escrito, </w:t>
      </w:r>
      <w:r w:rsidR="001E74BF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quien o quienes </w:t>
      </w:r>
      <w:r w:rsidR="00C462B7" w:rsidRPr="00791FA2">
        <w:rPr>
          <w:rFonts w:ascii="Arial" w:eastAsia="Times New Roman" w:hAnsi="Arial" w:cs="Arial"/>
          <w:sz w:val="20"/>
          <w:szCs w:val="24"/>
          <w:lang w:val="es-MX"/>
        </w:rPr>
        <w:t>hagan</w:t>
      </w:r>
      <w:r w:rsidR="001009B3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 valer los privilegios y la persona </w:t>
      </w:r>
      <w:r w:rsidR="00BA7C3A">
        <w:rPr>
          <w:rFonts w:ascii="Arial" w:eastAsia="Times New Roman" w:hAnsi="Arial" w:cs="Arial"/>
          <w:sz w:val="20"/>
          <w:szCs w:val="24"/>
          <w:lang w:val="es-MX"/>
        </w:rPr>
        <w:t>bajo citatorio judicial</w:t>
      </w:r>
      <w:r w:rsidR="001009B3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, </w:t>
      </w:r>
      <w:r w:rsidR="00681429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no se realizará la </w:t>
      </w:r>
      <w:r w:rsidR="00F55790">
        <w:rPr>
          <w:rFonts w:ascii="Arial" w:eastAsia="Times New Roman" w:hAnsi="Arial" w:cs="Arial"/>
          <w:sz w:val="20"/>
          <w:szCs w:val="24"/>
          <w:lang w:val="es-MX"/>
        </w:rPr>
        <w:t>presenta</w:t>
      </w:r>
      <w:r w:rsidR="00681429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ción hasta </w:t>
      </w:r>
      <w:r w:rsidR="00BF6D03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por lo menos 14 días después de </w:t>
      </w:r>
      <w:r w:rsidR="00BA7C3A">
        <w:rPr>
          <w:rFonts w:ascii="Arial" w:eastAsia="Times New Roman" w:hAnsi="Arial" w:cs="Arial"/>
          <w:sz w:val="20"/>
          <w:szCs w:val="24"/>
          <w:lang w:val="es-MX"/>
        </w:rPr>
        <w:t>hacer la notificación de dicho citatorio</w:t>
      </w:r>
      <w:r w:rsidR="00BF6D03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, salvo que, en 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el </w:t>
      </w:r>
      <w:r w:rsidR="00BF6D03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caso de una audiencia </w:t>
      </w:r>
      <w:r w:rsidR="00D40E3C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anticipada 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>conforme a es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t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as </w:t>
      </w:r>
      <w:r w:rsidR="00BA7C3A">
        <w:rPr>
          <w:rFonts w:ascii="Arial" w:eastAsia="Times New Roman" w:hAnsi="Arial" w:cs="Arial"/>
          <w:sz w:val="20"/>
          <w:szCs w:val="24"/>
          <w:lang w:val="es-MX"/>
        </w:rPr>
        <w:t>normas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 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>o alg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u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>n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a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ley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, a falta de dicho acuerdo, la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presenta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ción se llevará a cabo sólo en el lugar, en la fecha y </w:t>
      </w:r>
      <w:r w:rsidR="000C1281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a </w:t>
      </w:r>
      <w:r w:rsidR="00687E30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la hora </w:t>
      </w:r>
      <w:r w:rsidR="009137FD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de cumplimiento </w:t>
      </w:r>
      <w:r w:rsidR="000C1281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estipulados </w:t>
      </w:r>
      <w:r w:rsidR="009137FD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en el </w:t>
      </w:r>
      <w:r w:rsidR="000C36B2">
        <w:rPr>
          <w:rFonts w:ascii="Arial" w:eastAsia="Times New Roman" w:hAnsi="Arial" w:cs="Arial"/>
          <w:sz w:val="20"/>
          <w:szCs w:val="24"/>
          <w:lang w:val="es-MX"/>
        </w:rPr>
        <w:t>citatorio</w:t>
      </w:r>
      <w:r w:rsidR="009137FD" w:rsidRPr="00791FA2">
        <w:rPr>
          <w:rFonts w:ascii="Arial" w:eastAsia="Times New Roman" w:hAnsi="Arial" w:cs="Arial"/>
          <w:sz w:val="20"/>
          <w:szCs w:val="24"/>
          <w:lang w:val="es-MX"/>
        </w:rPr>
        <w:t>; y</w:t>
      </w:r>
    </w:p>
    <w:p w14:paraId="240DC025" w14:textId="77777777" w:rsidR="00245611" w:rsidRPr="00791FA2" w:rsidRDefault="00245611" w:rsidP="00F5639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4"/>
          <w:lang w:val="es-MX"/>
        </w:rPr>
      </w:pPr>
    </w:p>
    <w:p w14:paraId="0EB20782" w14:textId="2E22805F" w:rsidR="000C1281" w:rsidRPr="00791FA2" w:rsidRDefault="000C1281" w:rsidP="00F5639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Arial" w:eastAsia="Times New Roman" w:hAnsi="Arial" w:cs="Arial"/>
          <w:sz w:val="20"/>
          <w:szCs w:val="24"/>
          <w:lang w:val="es-MX"/>
        </w:rPr>
      </w:pP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De no ser objetada, la persona que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responda</w:t>
      </w: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>a</w:t>
      </w: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l </w:t>
      </w:r>
      <w:r w:rsidR="000C36B2">
        <w:rPr>
          <w:rFonts w:ascii="Arial" w:eastAsia="Times New Roman" w:hAnsi="Arial" w:cs="Arial"/>
          <w:sz w:val="20"/>
          <w:szCs w:val="24"/>
          <w:lang w:val="es-MX"/>
        </w:rPr>
        <w:t>citatorio</w:t>
      </w:r>
      <w:r w:rsidR="000C36B2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 </w:t>
      </w: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para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presentar </w:t>
      </w:r>
      <w:r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los registros o elementos tangibles </w:t>
      </w:r>
      <w:r w:rsidR="003F10F9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debe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presentarlos </w:t>
      </w:r>
      <w:r w:rsidR="00953D4B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tal como </w:t>
      </w:r>
      <w:r w:rsidR="003F10F9" w:rsidRPr="00791FA2">
        <w:rPr>
          <w:rFonts w:ascii="Arial" w:eastAsia="Times New Roman" w:hAnsi="Arial" w:cs="Arial"/>
          <w:sz w:val="20"/>
          <w:szCs w:val="24"/>
          <w:lang w:val="es-MX"/>
        </w:rPr>
        <w:t>est</w:t>
      </w:r>
      <w:r w:rsidR="00953D4B" w:rsidRPr="00791FA2">
        <w:rPr>
          <w:rFonts w:ascii="Arial" w:eastAsia="Times New Roman" w:hAnsi="Arial" w:cs="Arial"/>
          <w:sz w:val="20"/>
          <w:szCs w:val="24"/>
          <w:lang w:val="es-MX"/>
        </w:rPr>
        <w:t>é</w:t>
      </w:r>
      <w:r w:rsidR="003F10F9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n a su disposición en el curso ordinario de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operaciones </w:t>
      </w:r>
      <w:r w:rsidR="00AD2754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o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bien </w:t>
      </w:r>
      <w:r w:rsidR="00AD2754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organizarlos y rotularlos </w:t>
      </w:r>
      <w:r w:rsidR="00E34235" w:rsidRPr="00791FA2">
        <w:rPr>
          <w:rFonts w:ascii="Arial" w:eastAsia="Times New Roman" w:hAnsi="Arial" w:cs="Arial"/>
          <w:sz w:val="20"/>
          <w:szCs w:val="24"/>
          <w:lang w:val="es-MX"/>
        </w:rPr>
        <w:t>para que correspondan a las categor</w:t>
      </w:r>
      <w:r w:rsidR="007F747D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ías de la demanda </w:t>
      </w:r>
      <w:r w:rsidR="00E34235" w:rsidRPr="00791FA2">
        <w:rPr>
          <w:rFonts w:ascii="Arial" w:eastAsia="Times New Roman" w:hAnsi="Arial" w:cs="Arial"/>
          <w:sz w:val="20"/>
          <w:szCs w:val="24"/>
          <w:lang w:val="es-MX"/>
        </w:rPr>
        <w:t>permiti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endo </w:t>
      </w:r>
      <w:r w:rsidR="00E34235" w:rsidRPr="00791FA2">
        <w:rPr>
          <w:rFonts w:ascii="Arial" w:eastAsia="Times New Roman" w:hAnsi="Arial" w:cs="Arial"/>
          <w:sz w:val="20"/>
          <w:szCs w:val="24"/>
          <w:lang w:val="es-MX"/>
        </w:rPr>
        <w:t xml:space="preserve">la inspección, copia, </w:t>
      </w:r>
      <w:r w:rsidR="00D56FBC">
        <w:rPr>
          <w:rFonts w:ascii="Arial" w:eastAsia="Times New Roman" w:hAnsi="Arial" w:cs="Arial"/>
          <w:sz w:val="20"/>
          <w:szCs w:val="24"/>
          <w:lang w:val="es-MX"/>
        </w:rPr>
        <w:t xml:space="preserve">prueba </w:t>
      </w:r>
      <w:r w:rsidR="00E34235" w:rsidRPr="00791FA2">
        <w:rPr>
          <w:rFonts w:ascii="Arial" w:eastAsia="Times New Roman" w:hAnsi="Arial" w:cs="Arial"/>
          <w:sz w:val="20"/>
          <w:szCs w:val="24"/>
          <w:lang w:val="es-MX"/>
        </w:rPr>
        <w:t>o muestreo de los materiales.</w:t>
      </w:r>
    </w:p>
    <w:p w14:paraId="61FA9FCB" w14:textId="77777777" w:rsidR="000C1281" w:rsidRPr="00791FA2" w:rsidRDefault="000C1281" w:rsidP="000C128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0"/>
          <w:szCs w:val="24"/>
          <w:lang w:val="es-MX"/>
        </w:rPr>
      </w:pPr>
    </w:p>
    <w:p w14:paraId="1434E5AC" w14:textId="03F6968D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(2) </w:t>
      </w:r>
      <w:r w:rsidR="00E53FC7" w:rsidRPr="00791FA2">
        <w:rPr>
          <w:rFonts w:ascii="Arial" w:hAnsi="Arial" w:cs="Arial"/>
          <w:b/>
          <w:sz w:val="20"/>
          <w:szCs w:val="20"/>
          <w:lang w:val="es-MX"/>
        </w:rPr>
        <w:t>Demanda de privilegios o protección.</w:t>
      </w:r>
    </w:p>
    <w:p w14:paraId="4C5BBAD8" w14:textId="77777777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761BD59E" w14:textId="7AFFF335" w:rsidR="005300F4" w:rsidRPr="00791FA2" w:rsidRDefault="005300F4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(A) </w:t>
      </w:r>
      <w:r w:rsidR="00A66A46" w:rsidRPr="00791FA2">
        <w:rPr>
          <w:rFonts w:ascii="Arial" w:hAnsi="Arial" w:cs="Arial"/>
          <w:i/>
          <w:sz w:val="20"/>
          <w:szCs w:val="20"/>
          <w:lang w:val="es-MX"/>
        </w:rPr>
        <w:t>Información retenida</w:t>
      </w:r>
      <w:r w:rsidRPr="00791FA2">
        <w:rPr>
          <w:rFonts w:ascii="Arial" w:hAnsi="Arial" w:cs="Arial"/>
          <w:sz w:val="20"/>
          <w:szCs w:val="20"/>
          <w:lang w:val="es-MX"/>
        </w:rPr>
        <w:t>.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 A menos que el </w:t>
      </w:r>
      <w:r w:rsidR="000C36B2">
        <w:rPr>
          <w:rFonts w:ascii="Arial" w:eastAsia="Times New Roman" w:hAnsi="Arial" w:cs="Arial"/>
          <w:sz w:val="20"/>
          <w:szCs w:val="24"/>
          <w:lang w:val="es-MX"/>
        </w:rPr>
        <w:t>citatorio</w:t>
      </w:r>
      <w:r w:rsidR="000C36B2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0C36B2">
        <w:rPr>
          <w:rFonts w:ascii="Arial" w:hAnsi="Arial" w:cs="Arial"/>
          <w:sz w:val="20"/>
          <w:szCs w:val="20"/>
          <w:lang w:val="es-MX"/>
        </w:rPr>
        <w:t xml:space="preserve">judicial 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esté sujeto a la subsección 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(c)(2)(B) 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de la presente </w:t>
      </w:r>
      <w:r w:rsidR="000C36B2">
        <w:rPr>
          <w:rFonts w:ascii="Arial" w:hAnsi="Arial" w:cs="Arial"/>
          <w:sz w:val="20"/>
          <w:szCs w:val="20"/>
          <w:lang w:val="es-MX"/>
        </w:rPr>
        <w:t>norma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D56FBC">
        <w:rPr>
          <w:rFonts w:ascii="Arial" w:hAnsi="Arial" w:cs="Arial"/>
          <w:sz w:val="20"/>
          <w:szCs w:val="20"/>
          <w:lang w:val="es-MX"/>
        </w:rPr>
        <w:t>co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n relación a la </w:t>
      </w:r>
      <w:r w:rsidR="00D56FBC">
        <w:rPr>
          <w:rFonts w:ascii="Arial" w:hAnsi="Arial" w:cs="Arial"/>
          <w:sz w:val="20"/>
          <w:szCs w:val="20"/>
          <w:lang w:val="es-MX"/>
        </w:rPr>
        <w:t>presenta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ción de registros confidenciales, la persona que retenga información requerida en términos de una demanda </w:t>
      </w:r>
      <w:r w:rsidR="00D56FBC">
        <w:rPr>
          <w:rFonts w:ascii="Arial" w:hAnsi="Arial" w:cs="Arial"/>
          <w:sz w:val="20"/>
          <w:szCs w:val="20"/>
          <w:lang w:val="es-MX"/>
        </w:rPr>
        <w:t xml:space="preserve">que sea </w:t>
      </w:r>
      <w:r w:rsidR="00A66A46" w:rsidRPr="00791FA2">
        <w:rPr>
          <w:rFonts w:ascii="Arial" w:hAnsi="Arial" w:cs="Arial"/>
          <w:sz w:val="20"/>
          <w:szCs w:val="20"/>
          <w:lang w:val="es-MX"/>
        </w:rPr>
        <w:t xml:space="preserve">confidencial o está sujeta a protección </w:t>
      </w:r>
      <w:r w:rsidR="00245291" w:rsidRPr="00791FA2">
        <w:rPr>
          <w:rFonts w:ascii="Arial" w:hAnsi="Arial" w:cs="Arial"/>
          <w:sz w:val="20"/>
          <w:szCs w:val="20"/>
          <w:lang w:val="es-MX"/>
        </w:rPr>
        <w:t xml:space="preserve">como material </w:t>
      </w:r>
      <w:r w:rsidR="00BE33ED" w:rsidRPr="00791FA2">
        <w:rPr>
          <w:rFonts w:ascii="Arial" w:hAnsi="Arial" w:cs="Arial"/>
          <w:sz w:val="20"/>
          <w:szCs w:val="20"/>
          <w:lang w:val="es-MX"/>
        </w:rPr>
        <w:t>de preparación para el juicio debe:</w:t>
      </w:r>
    </w:p>
    <w:p w14:paraId="5FF271F5" w14:textId="77777777" w:rsidR="00BE33ED" w:rsidRPr="00791FA2" w:rsidRDefault="00BE33ED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3FE915A2" w14:textId="4D54C205" w:rsidR="005300F4" w:rsidRPr="00791FA2" w:rsidRDefault="003E5F0C" w:rsidP="00BE33E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Presentar</w:t>
      </w:r>
      <w:r w:rsidR="00BE33ED" w:rsidRPr="00791FA2">
        <w:rPr>
          <w:rFonts w:ascii="Arial" w:hAnsi="Arial" w:cs="Arial"/>
          <w:sz w:val="20"/>
          <w:szCs w:val="20"/>
          <w:lang w:val="es-MX"/>
        </w:rPr>
        <w:t xml:space="preserve"> la demanda expresamente; y </w:t>
      </w:r>
    </w:p>
    <w:p w14:paraId="6BEFB4CD" w14:textId="77777777" w:rsidR="005300F4" w:rsidRPr="00791FA2" w:rsidRDefault="005300F4" w:rsidP="00BE33E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s-MX"/>
        </w:rPr>
      </w:pPr>
    </w:p>
    <w:p w14:paraId="625A354A" w14:textId="356A2075" w:rsidR="00BE33ED" w:rsidRPr="00791FA2" w:rsidRDefault="00BE33ED" w:rsidP="00EF3C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>describir la naturaleza de los registros retenidos o elementos tangibles de tal manera que, sin revelar la propia información confidencial o protegida, les permit</w:t>
      </w:r>
      <w:r w:rsidR="004A2A95">
        <w:rPr>
          <w:rFonts w:ascii="Arial" w:hAnsi="Arial" w:cs="Arial"/>
          <w:sz w:val="20"/>
          <w:szCs w:val="20"/>
          <w:lang w:val="es-MX"/>
        </w:rPr>
        <w:t>a</w:t>
      </w:r>
      <w:r w:rsidRPr="00791FA2">
        <w:rPr>
          <w:rFonts w:ascii="Arial" w:hAnsi="Arial" w:cs="Arial"/>
          <w:sz w:val="20"/>
          <w:szCs w:val="20"/>
          <w:lang w:val="es-MX"/>
        </w:rPr>
        <w:t xml:space="preserve"> a las partes evaluar la demanda.</w:t>
      </w:r>
    </w:p>
    <w:p w14:paraId="7BDC7519" w14:textId="77777777" w:rsidR="00431F6B" w:rsidRPr="00791FA2" w:rsidRDefault="00431F6B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p w14:paraId="53853D10" w14:textId="4A7B44D8" w:rsidR="00431F6B" w:rsidRPr="00791FA2" w:rsidRDefault="00431F6B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791FA2">
        <w:rPr>
          <w:rFonts w:ascii="Arial" w:hAnsi="Arial" w:cs="Arial"/>
          <w:sz w:val="20"/>
          <w:szCs w:val="20"/>
          <w:lang w:val="es-MX"/>
        </w:rPr>
        <w:t xml:space="preserve">(B) </w:t>
      </w:r>
      <w:r w:rsidR="00961C5E" w:rsidRPr="00791FA2">
        <w:rPr>
          <w:rFonts w:ascii="Arial" w:hAnsi="Arial" w:cs="Arial"/>
          <w:sz w:val="20"/>
          <w:szCs w:val="20"/>
          <w:lang w:val="es-MX"/>
        </w:rPr>
        <w:t xml:space="preserve">Información </w:t>
      </w:r>
      <w:r w:rsidR="00D56FBC">
        <w:rPr>
          <w:rFonts w:ascii="Arial" w:hAnsi="Arial" w:cs="Arial"/>
          <w:sz w:val="20"/>
          <w:szCs w:val="20"/>
          <w:lang w:val="es-MX"/>
        </w:rPr>
        <w:t>present</w:t>
      </w:r>
      <w:r w:rsidR="00961C5E" w:rsidRPr="00791FA2">
        <w:rPr>
          <w:rFonts w:ascii="Arial" w:hAnsi="Arial" w:cs="Arial"/>
          <w:sz w:val="20"/>
          <w:szCs w:val="20"/>
          <w:lang w:val="es-MX"/>
        </w:rPr>
        <w:t xml:space="preserve">ada. Si la información </w:t>
      </w:r>
      <w:r w:rsidR="00D56FBC">
        <w:rPr>
          <w:rFonts w:ascii="Arial" w:hAnsi="Arial" w:cs="Arial"/>
          <w:sz w:val="20"/>
          <w:szCs w:val="20"/>
          <w:lang w:val="es-MX"/>
        </w:rPr>
        <w:t>presenta</w:t>
      </w:r>
      <w:r w:rsidR="00961C5E" w:rsidRPr="00791FA2">
        <w:rPr>
          <w:rFonts w:ascii="Arial" w:hAnsi="Arial" w:cs="Arial"/>
          <w:sz w:val="20"/>
          <w:szCs w:val="20"/>
          <w:lang w:val="es-MX"/>
        </w:rPr>
        <w:t xml:space="preserve">da </w:t>
      </w:r>
      <w:r w:rsidR="00D56FBC">
        <w:rPr>
          <w:rFonts w:ascii="Arial" w:hAnsi="Arial" w:cs="Arial"/>
          <w:sz w:val="20"/>
          <w:szCs w:val="20"/>
          <w:lang w:val="es-MX"/>
        </w:rPr>
        <w:t xml:space="preserve">en </w:t>
      </w:r>
      <w:r w:rsidR="00961C5E" w:rsidRPr="00791FA2">
        <w:rPr>
          <w:rFonts w:ascii="Arial" w:hAnsi="Arial" w:cs="Arial"/>
          <w:sz w:val="20"/>
          <w:szCs w:val="20"/>
          <w:lang w:val="es-MX"/>
        </w:rPr>
        <w:t xml:space="preserve">respuesta a un </w:t>
      </w:r>
      <w:r w:rsidR="000C36B2">
        <w:rPr>
          <w:rFonts w:ascii="Arial" w:eastAsia="Times New Roman" w:hAnsi="Arial" w:cs="Arial"/>
          <w:sz w:val="20"/>
          <w:szCs w:val="24"/>
          <w:lang w:val="es-MX"/>
        </w:rPr>
        <w:t>citatorio</w:t>
      </w:r>
      <w:r w:rsidR="000C36B2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0C36B2">
        <w:rPr>
          <w:rFonts w:ascii="Arial" w:hAnsi="Arial" w:cs="Arial"/>
          <w:sz w:val="20"/>
          <w:szCs w:val="20"/>
          <w:lang w:val="es-MX"/>
        </w:rPr>
        <w:t xml:space="preserve">judicial </w:t>
      </w:r>
      <w:r w:rsidR="00545733" w:rsidRPr="00791FA2">
        <w:rPr>
          <w:rFonts w:ascii="Arial" w:hAnsi="Arial" w:cs="Arial"/>
          <w:sz w:val="20"/>
          <w:szCs w:val="20"/>
          <w:lang w:val="es-MX"/>
        </w:rPr>
        <w:t>está sujeta a una demanda de confidencialidad o protección como material de preparación para el juicio</w:t>
      </w:r>
      <w:r w:rsidR="00394D65" w:rsidRPr="00791FA2">
        <w:rPr>
          <w:rFonts w:ascii="Arial" w:hAnsi="Arial" w:cs="Arial"/>
          <w:sz w:val="20"/>
          <w:szCs w:val="20"/>
          <w:lang w:val="es-MX"/>
        </w:rPr>
        <w:t xml:space="preserve">, la persona que hace la demanda puede notificar </w:t>
      </w:r>
      <w:r w:rsidR="00D56FBC" w:rsidRPr="00791FA2">
        <w:rPr>
          <w:rFonts w:ascii="Arial" w:hAnsi="Arial" w:cs="Arial"/>
          <w:sz w:val="20"/>
          <w:szCs w:val="20"/>
          <w:lang w:val="es-MX"/>
        </w:rPr>
        <w:t xml:space="preserve">de </w:t>
      </w:r>
      <w:r w:rsidR="004A2A95">
        <w:rPr>
          <w:rFonts w:ascii="Arial" w:hAnsi="Arial" w:cs="Arial"/>
          <w:sz w:val="20"/>
          <w:szCs w:val="20"/>
          <w:lang w:val="es-MX"/>
        </w:rPr>
        <w:t xml:space="preserve">ésta </w:t>
      </w:r>
      <w:r w:rsidR="00D56FBC" w:rsidRPr="00791FA2">
        <w:rPr>
          <w:rFonts w:ascii="Arial" w:hAnsi="Arial" w:cs="Arial"/>
          <w:sz w:val="20"/>
          <w:szCs w:val="20"/>
          <w:lang w:val="es-MX"/>
        </w:rPr>
        <w:t xml:space="preserve">y las bases para ello </w:t>
      </w:r>
      <w:r w:rsidR="00394D65" w:rsidRPr="00791FA2">
        <w:rPr>
          <w:rFonts w:ascii="Arial" w:hAnsi="Arial" w:cs="Arial"/>
          <w:sz w:val="20"/>
          <w:szCs w:val="20"/>
          <w:lang w:val="es-MX"/>
        </w:rPr>
        <w:t xml:space="preserve">a cualquier parte que recibió la información. Luego de ser notificada, la parte debe devolver, </w:t>
      </w:r>
      <w:r w:rsidR="009969BE" w:rsidRPr="00791FA2">
        <w:rPr>
          <w:rFonts w:ascii="Arial" w:hAnsi="Arial" w:cs="Arial"/>
          <w:sz w:val="20"/>
          <w:szCs w:val="20"/>
          <w:lang w:val="es-MX"/>
        </w:rPr>
        <w:t xml:space="preserve">confiscar o destruir </w:t>
      </w:r>
      <w:r w:rsidR="004A2A95" w:rsidRPr="00791FA2">
        <w:rPr>
          <w:rFonts w:ascii="Arial" w:hAnsi="Arial" w:cs="Arial"/>
          <w:sz w:val="20"/>
          <w:szCs w:val="20"/>
          <w:lang w:val="es-MX"/>
        </w:rPr>
        <w:t xml:space="preserve">inmediatamente </w:t>
      </w:r>
      <w:r w:rsidR="009969BE" w:rsidRPr="00791FA2">
        <w:rPr>
          <w:rFonts w:ascii="Arial" w:hAnsi="Arial" w:cs="Arial"/>
          <w:sz w:val="20"/>
          <w:szCs w:val="20"/>
          <w:lang w:val="es-MX"/>
        </w:rPr>
        <w:t xml:space="preserve">la información especificada y las copias que de ella posea; </w:t>
      </w:r>
      <w:r w:rsidR="00836B2F" w:rsidRPr="00791FA2">
        <w:rPr>
          <w:rFonts w:ascii="Arial" w:hAnsi="Arial" w:cs="Arial"/>
          <w:sz w:val="20"/>
          <w:szCs w:val="20"/>
          <w:lang w:val="es-MX"/>
        </w:rPr>
        <w:t>no puede utilizar ni revelar la</w:t>
      </w:r>
      <w:r w:rsidR="004A2A95">
        <w:rPr>
          <w:rFonts w:ascii="Arial" w:hAnsi="Arial" w:cs="Arial"/>
          <w:sz w:val="20"/>
          <w:szCs w:val="20"/>
          <w:lang w:val="es-MX"/>
        </w:rPr>
        <w:t xml:space="preserve"> </w:t>
      </w:r>
      <w:r w:rsidR="00836B2F" w:rsidRPr="00791FA2">
        <w:rPr>
          <w:rFonts w:ascii="Arial" w:hAnsi="Arial" w:cs="Arial"/>
          <w:sz w:val="20"/>
          <w:szCs w:val="20"/>
          <w:lang w:val="es-MX"/>
        </w:rPr>
        <w:t xml:space="preserve">información hasta que se resuelva la demanda; debe tomar las medidas razonables para recuperar la información si la parte la reveló antes de ser notificada; </w:t>
      </w:r>
      <w:r w:rsidR="00611077" w:rsidRPr="00791FA2">
        <w:rPr>
          <w:rFonts w:ascii="Arial" w:hAnsi="Arial" w:cs="Arial"/>
          <w:sz w:val="20"/>
          <w:szCs w:val="20"/>
          <w:lang w:val="es-MX"/>
        </w:rPr>
        <w:t xml:space="preserve">y puede presentar inmediatamente la información </w:t>
      </w:r>
      <w:r w:rsidR="004A2A95" w:rsidRPr="00791FA2">
        <w:rPr>
          <w:rFonts w:ascii="Arial" w:hAnsi="Arial" w:cs="Arial"/>
          <w:sz w:val="20"/>
          <w:szCs w:val="20"/>
          <w:lang w:val="es-MX"/>
        </w:rPr>
        <w:t xml:space="preserve">sellada </w:t>
      </w:r>
      <w:r w:rsidR="00611077" w:rsidRPr="00791FA2">
        <w:rPr>
          <w:rFonts w:ascii="Arial" w:hAnsi="Arial" w:cs="Arial"/>
          <w:sz w:val="20"/>
          <w:szCs w:val="20"/>
          <w:lang w:val="es-MX"/>
        </w:rPr>
        <w:t xml:space="preserve">al </w:t>
      </w:r>
      <w:r w:rsidR="004A2A95">
        <w:rPr>
          <w:rFonts w:ascii="Arial" w:hAnsi="Arial" w:cs="Arial"/>
          <w:sz w:val="20"/>
          <w:szCs w:val="20"/>
          <w:lang w:val="es-MX"/>
        </w:rPr>
        <w:t>tribunal</w:t>
      </w:r>
      <w:r w:rsidR="00611077" w:rsidRPr="00791FA2">
        <w:rPr>
          <w:rFonts w:ascii="Arial" w:hAnsi="Arial" w:cs="Arial"/>
          <w:sz w:val="20"/>
          <w:szCs w:val="20"/>
          <w:lang w:val="es-MX"/>
        </w:rPr>
        <w:t xml:space="preserve"> </w:t>
      </w:r>
      <w:r w:rsidR="00D64E18" w:rsidRPr="00791FA2">
        <w:rPr>
          <w:rFonts w:ascii="Arial" w:hAnsi="Arial" w:cs="Arial"/>
          <w:sz w:val="20"/>
          <w:szCs w:val="20"/>
          <w:lang w:val="es-MX"/>
        </w:rPr>
        <w:t xml:space="preserve">para que dictamine la demanda. La persona que </w:t>
      </w:r>
      <w:r w:rsidR="004A2A95">
        <w:rPr>
          <w:rFonts w:ascii="Arial" w:hAnsi="Arial" w:cs="Arial"/>
          <w:sz w:val="20"/>
          <w:szCs w:val="20"/>
          <w:lang w:val="es-MX"/>
        </w:rPr>
        <w:t>present</w:t>
      </w:r>
      <w:r w:rsidR="00D64E18" w:rsidRPr="00791FA2">
        <w:rPr>
          <w:rFonts w:ascii="Arial" w:hAnsi="Arial" w:cs="Arial"/>
          <w:sz w:val="20"/>
          <w:szCs w:val="20"/>
          <w:lang w:val="es-MX"/>
        </w:rPr>
        <w:t>ó la información la debe conservar hasta que se resuelva la demanda.</w:t>
      </w:r>
    </w:p>
    <w:p w14:paraId="186E9FB2" w14:textId="77777777" w:rsidR="00545733" w:rsidRPr="00791FA2" w:rsidRDefault="00545733" w:rsidP="00530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s-MX"/>
        </w:rPr>
      </w:pPr>
    </w:p>
    <w:sectPr w:rsidR="00545733" w:rsidRPr="00791FA2" w:rsidSect="00401879">
      <w:footerReference w:type="default" r:id="rId11"/>
      <w:pgSz w:w="12240" w:h="15840"/>
      <w:pgMar w:top="117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E4FB" w14:textId="77777777" w:rsidR="001E0DD5" w:rsidRDefault="001E0DD5" w:rsidP="005300F4">
      <w:pPr>
        <w:spacing w:after="0" w:line="240" w:lineRule="auto"/>
      </w:pPr>
      <w:r>
        <w:separator/>
      </w:r>
    </w:p>
  </w:endnote>
  <w:endnote w:type="continuationSeparator" w:id="0">
    <w:p w14:paraId="61BD6AF4" w14:textId="77777777" w:rsidR="001E0DD5" w:rsidRDefault="001E0DD5" w:rsidP="0053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CDE3" w14:textId="2AE321C2" w:rsidR="00A64B05" w:rsidRPr="00723ACD" w:rsidRDefault="00A64B05" w:rsidP="00723ACD">
    <w:pPr>
      <w:pStyle w:val="Footer"/>
      <w:tabs>
        <w:tab w:val="clear" w:pos="4680"/>
        <w:tab w:val="left" w:pos="5760"/>
      </w:tabs>
      <w:spacing w:line="300" w:lineRule="auto"/>
      <w:rPr>
        <w:rFonts w:ascii="Arial" w:hAnsi="Arial" w:cs="Arial"/>
        <w:sz w:val="16"/>
        <w:szCs w:val="16"/>
      </w:rPr>
    </w:pPr>
    <w:r w:rsidRPr="00723ACD">
      <w:rPr>
        <w:rFonts w:ascii="Arial" w:hAnsi="Arial" w:cs="Arial"/>
        <w:sz w:val="16"/>
        <w:szCs w:val="16"/>
      </w:rPr>
      <w:t>www.courts.state.co.us/Forms</w:t>
    </w:r>
  </w:p>
  <w:p w14:paraId="6BB7CB97" w14:textId="482A215B" w:rsidR="00C527E5" w:rsidRDefault="0028415C" w:rsidP="0028415C">
    <w:pPr>
      <w:pStyle w:val="Footer"/>
      <w:tabs>
        <w:tab w:val="clear" w:pos="4680"/>
        <w:tab w:val="left" w:pos="5760"/>
        <w:tab w:val="left" w:pos="8330"/>
      </w:tabs>
      <w:spacing w:line="300" w:lineRule="auto"/>
      <w:rPr>
        <w:rFonts w:ascii="Arial" w:hAnsi="Arial" w:cs="Arial"/>
        <w:b/>
        <w:bCs/>
        <w:sz w:val="16"/>
        <w:szCs w:val="16"/>
      </w:rPr>
    </w:pPr>
    <w:r w:rsidRPr="0028415C">
      <w:rPr>
        <w:rFonts w:ascii="Arial" w:hAnsi="Arial" w:cs="Arial"/>
        <w:sz w:val="16"/>
        <w:szCs w:val="16"/>
      </w:rPr>
      <w:t>JDF 80.1 - Notice to Subpoena Recipients - (Spanish) 06-23</w:t>
    </w:r>
    <w:r w:rsidR="00A64B05" w:rsidRPr="0028415C">
      <w:rPr>
        <w:rFonts w:ascii="Arial" w:hAnsi="Arial" w:cs="Arial"/>
        <w:sz w:val="16"/>
        <w:szCs w:val="16"/>
      </w:rPr>
      <w:tab/>
      <w:t>R</w:t>
    </w:r>
    <w:r>
      <w:rPr>
        <w:rFonts w:ascii="Arial" w:hAnsi="Arial" w:cs="Arial"/>
        <w:sz w:val="16"/>
        <w:szCs w:val="16"/>
      </w:rPr>
      <w:t xml:space="preserve">: </w:t>
    </w:r>
    <w:r w:rsidRPr="0028415C">
      <w:rPr>
        <w:rFonts w:ascii="Arial" w:hAnsi="Arial" w:cs="Arial"/>
        <w:sz w:val="16"/>
        <w:szCs w:val="16"/>
      </w:rPr>
      <w:t>June 9</w:t>
    </w:r>
    <w:r>
      <w:rPr>
        <w:rFonts w:ascii="Arial" w:hAnsi="Arial" w:cs="Arial"/>
        <w:sz w:val="16"/>
        <w:szCs w:val="16"/>
      </w:rPr>
      <w:t>,</w:t>
    </w:r>
    <w:r w:rsidR="00A64B05" w:rsidRPr="0028415C">
      <w:rPr>
        <w:rFonts w:ascii="Arial" w:hAnsi="Arial" w:cs="Arial"/>
        <w:sz w:val="16"/>
        <w:szCs w:val="16"/>
      </w:rPr>
      <w:t xml:space="preserve"> </w:t>
    </w:r>
    <w:proofErr w:type="gramStart"/>
    <w:r w:rsidR="00A64B05" w:rsidRPr="0028415C">
      <w:rPr>
        <w:rFonts w:ascii="Arial" w:hAnsi="Arial" w:cs="Arial"/>
        <w:sz w:val="16"/>
        <w:szCs w:val="16"/>
      </w:rPr>
      <w:t>2023</w:t>
    </w:r>
    <w:proofErr w:type="gramEnd"/>
    <w:r w:rsidR="00A64B05" w:rsidRPr="0028415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Page</w:t>
    </w:r>
    <w:r w:rsidR="00C31EE2" w:rsidRPr="0028415C">
      <w:rPr>
        <w:rFonts w:ascii="Arial" w:hAnsi="Arial" w:cs="Arial"/>
        <w:sz w:val="16"/>
        <w:szCs w:val="16"/>
      </w:rPr>
      <w:t xml:space="preserve"> </w:t>
    </w:r>
    <w:r w:rsidR="00C31EE2" w:rsidRPr="00723ACD">
      <w:rPr>
        <w:rFonts w:ascii="Arial" w:hAnsi="Arial" w:cs="Arial"/>
        <w:bCs/>
        <w:sz w:val="16"/>
        <w:szCs w:val="16"/>
      </w:rPr>
      <w:fldChar w:fldCharType="begin"/>
    </w:r>
    <w:r w:rsidR="00C31EE2" w:rsidRPr="0028415C">
      <w:rPr>
        <w:rFonts w:ascii="Arial" w:hAnsi="Arial" w:cs="Arial"/>
        <w:bCs/>
        <w:sz w:val="16"/>
        <w:szCs w:val="16"/>
      </w:rPr>
      <w:instrText xml:space="preserve"> PAGE </w:instrText>
    </w:r>
    <w:r w:rsidR="00C31EE2" w:rsidRPr="00723ACD">
      <w:rPr>
        <w:rFonts w:ascii="Arial" w:hAnsi="Arial" w:cs="Arial"/>
        <w:bCs/>
        <w:sz w:val="16"/>
        <w:szCs w:val="16"/>
      </w:rPr>
      <w:fldChar w:fldCharType="separate"/>
    </w:r>
    <w:r w:rsidR="00FD52CC" w:rsidRPr="0028415C">
      <w:rPr>
        <w:rFonts w:ascii="Arial" w:hAnsi="Arial" w:cs="Arial"/>
        <w:bCs/>
        <w:noProof/>
        <w:sz w:val="16"/>
        <w:szCs w:val="16"/>
      </w:rPr>
      <w:t>2</w:t>
    </w:r>
    <w:r w:rsidR="00C31EE2" w:rsidRPr="00723ACD">
      <w:rPr>
        <w:rFonts w:ascii="Arial" w:hAnsi="Arial" w:cs="Arial"/>
        <w:bCs/>
        <w:sz w:val="16"/>
        <w:szCs w:val="16"/>
      </w:rPr>
      <w:fldChar w:fldCharType="end"/>
    </w:r>
    <w:r w:rsidR="00C31EE2" w:rsidRPr="002841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of</w:t>
    </w:r>
    <w:r w:rsidR="002555A7" w:rsidRPr="0028415C">
      <w:rPr>
        <w:rFonts w:ascii="Arial" w:hAnsi="Arial" w:cs="Arial"/>
        <w:sz w:val="16"/>
        <w:szCs w:val="16"/>
      </w:rPr>
      <w:t xml:space="preserve"> </w:t>
    </w:r>
    <w:r w:rsidR="00C31EE2" w:rsidRPr="00723ACD">
      <w:rPr>
        <w:rFonts w:ascii="Arial" w:hAnsi="Arial" w:cs="Arial"/>
        <w:bCs/>
        <w:sz w:val="16"/>
        <w:szCs w:val="16"/>
      </w:rPr>
      <w:fldChar w:fldCharType="begin"/>
    </w:r>
    <w:r w:rsidR="00C31EE2" w:rsidRPr="0028415C">
      <w:rPr>
        <w:rFonts w:ascii="Arial" w:hAnsi="Arial" w:cs="Arial"/>
        <w:bCs/>
        <w:sz w:val="16"/>
        <w:szCs w:val="16"/>
      </w:rPr>
      <w:instrText xml:space="preserve"> NUMPAGES  </w:instrText>
    </w:r>
    <w:r w:rsidR="00C31EE2" w:rsidRPr="00723ACD">
      <w:rPr>
        <w:rFonts w:ascii="Arial" w:hAnsi="Arial" w:cs="Arial"/>
        <w:bCs/>
        <w:sz w:val="16"/>
        <w:szCs w:val="16"/>
      </w:rPr>
      <w:fldChar w:fldCharType="separate"/>
    </w:r>
    <w:r w:rsidR="00FD52CC" w:rsidRPr="0028415C">
      <w:rPr>
        <w:rFonts w:ascii="Arial" w:hAnsi="Arial" w:cs="Arial"/>
        <w:bCs/>
        <w:noProof/>
        <w:sz w:val="16"/>
        <w:szCs w:val="16"/>
      </w:rPr>
      <w:t>3</w:t>
    </w:r>
    <w:r w:rsidR="00C31EE2" w:rsidRPr="00723ACD">
      <w:rPr>
        <w:rFonts w:ascii="Arial" w:hAnsi="Arial" w:cs="Arial"/>
        <w:bCs/>
        <w:sz w:val="16"/>
        <w:szCs w:val="16"/>
      </w:rPr>
      <w:fldChar w:fldCharType="end"/>
    </w:r>
    <w:r w:rsidR="00C31EE2" w:rsidRPr="0028415C">
      <w:rPr>
        <w:rFonts w:ascii="Arial" w:hAnsi="Arial" w:cs="Arial"/>
        <w:b/>
        <w:bCs/>
        <w:sz w:val="16"/>
        <w:szCs w:val="16"/>
      </w:rPr>
      <w:t xml:space="preserve"> </w:t>
    </w:r>
  </w:p>
  <w:p w14:paraId="4479404C" w14:textId="4C24E874" w:rsidR="0028415C" w:rsidRPr="0028415C" w:rsidRDefault="0028415C" w:rsidP="0028415C">
    <w:pPr>
      <w:pStyle w:val="Footer"/>
      <w:tabs>
        <w:tab w:val="clear" w:pos="4680"/>
        <w:tab w:val="left" w:pos="5760"/>
        <w:tab w:val="left" w:pos="8330"/>
      </w:tabs>
      <w:spacing w:line="300" w:lineRule="auto"/>
      <w:rPr>
        <w:rFonts w:ascii="Arial" w:hAnsi="Arial" w:cs="Arial"/>
        <w:sz w:val="16"/>
        <w:szCs w:val="16"/>
      </w:rPr>
    </w:pPr>
    <w:r w:rsidRPr="0028415C">
      <w:rPr>
        <w:rFonts w:ascii="Arial" w:hAnsi="Arial" w:cs="Arial"/>
        <w:sz w:val="16"/>
        <w:szCs w:val="16"/>
      </w:rPr>
      <w:t>Colorado Office of Language Access Approved</w:t>
    </w:r>
  </w:p>
  <w:p w14:paraId="123AA578" w14:textId="5FEB0BA8" w:rsidR="0028415C" w:rsidRPr="0028415C" w:rsidRDefault="0028415C" w:rsidP="0028415C">
    <w:pPr>
      <w:pStyle w:val="Footer"/>
      <w:tabs>
        <w:tab w:val="clear" w:pos="4680"/>
        <w:tab w:val="left" w:pos="5760"/>
        <w:tab w:val="left" w:pos="8330"/>
      </w:tabs>
      <w:spacing w:line="300" w:lineRule="auto"/>
      <w:rPr>
        <w:rFonts w:ascii="Arial" w:hAnsi="Arial" w:cs="Arial"/>
        <w:sz w:val="16"/>
        <w:szCs w:val="16"/>
      </w:rPr>
    </w:pPr>
    <w:r w:rsidRPr="0028415C">
      <w:rPr>
        <w:rFonts w:ascii="Arial" w:hAnsi="Arial" w:cs="Arial"/>
        <w:sz w:val="16"/>
        <w:szCs w:val="16"/>
      </w:rPr>
      <w:t>Third Party Translation Facilitated by 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D735" w14:textId="77777777" w:rsidR="001E0DD5" w:rsidRDefault="001E0DD5" w:rsidP="005300F4">
      <w:pPr>
        <w:spacing w:after="0" w:line="240" w:lineRule="auto"/>
      </w:pPr>
      <w:r>
        <w:separator/>
      </w:r>
    </w:p>
  </w:footnote>
  <w:footnote w:type="continuationSeparator" w:id="0">
    <w:p w14:paraId="28CB05D8" w14:textId="77777777" w:rsidR="001E0DD5" w:rsidRDefault="001E0DD5" w:rsidP="0053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37D"/>
    <w:multiLevelType w:val="hybridMultilevel"/>
    <w:tmpl w:val="2E78328C"/>
    <w:lvl w:ilvl="0" w:tplc="8EF600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778D"/>
    <w:multiLevelType w:val="hybridMultilevel"/>
    <w:tmpl w:val="D90C4244"/>
    <w:lvl w:ilvl="0" w:tplc="12047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E3793"/>
    <w:multiLevelType w:val="hybridMultilevel"/>
    <w:tmpl w:val="BA8865FA"/>
    <w:lvl w:ilvl="0" w:tplc="5A0A9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57417"/>
    <w:multiLevelType w:val="hybridMultilevel"/>
    <w:tmpl w:val="7060AC50"/>
    <w:lvl w:ilvl="0" w:tplc="944806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F46D48"/>
    <w:multiLevelType w:val="hybridMultilevel"/>
    <w:tmpl w:val="96105042"/>
    <w:lvl w:ilvl="0" w:tplc="E02C7B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9411B3"/>
    <w:multiLevelType w:val="hybridMultilevel"/>
    <w:tmpl w:val="4FDC024A"/>
    <w:lvl w:ilvl="0" w:tplc="252A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A110CE"/>
    <w:multiLevelType w:val="hybridMultilevel"/>
    <w:tmpl w:val="90DA8568"/>
    <w:lvl w:ilvl="0" w:tplc="78282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F5545"/>
    <w:multiLevelType w:val="hybridMultilevel"/>
    <w:tmpl w:val="D19A9DB8"/>
    <w:lvl w:ilvl="0" w:tplc="397CB9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8428586">
    <w:abstractNumId w:val="1"/>
  </w:num>
  <w:num w:numId="2" w16cid:durableId="134301024">
    <w:abstractNumId w:val="4"/>
  </w:num>
  <w:num w:numId="3" w16cid:durableId="2094475797">
    <w:abstractNumId w:val="6"/>
  </w:num>
  <w:num w:numId="4" w16cid:durableId="237176464">
    <w:abstractNumId w:val="5"/>
  </w:num>
  <w:num w:numId="5" w16cid:durableId="157383074">
    <w:abstractNumId w:val="3"/>
  </w:num>
  <w:num w:numId="6" w16cid:durableId="1942294690">
    <w:abstractNumId w:val="7"/>
  </w:num>
  <w:num w:numId="7" w16cid:durableId="1440488628">
    <w:abstractNumId w:val="2"/>
  </w:num>
  <w:num w:numId="8" w16cid:durableId="81738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F4"/>
    <w:rsid w:val="000135BE"/>
    <w:rsid w:val="000410AC"/>
    <w:rsid w:val="00051F33"/>
    <w:rsid w:val="00053209"/>
    <w:rsid w:val="000737C5"/>
    <w:rsid w:val="000838FA"/>
    <w:rsid w:val="000A4193"/>
    <w:rsid w:val="000B3A0A"/>
    <w:rsid w:val="000C1281"/>
    <w:rsid w:val="000C236B"/>
    <w:rsid w:val="000C36B2"/>
    <w:rsid w:val="001009B3"/>
    <w:rsid w:val="00103019"/>
    <w:rsid w:val="0011668F"/>
    <w:rsid w:val="00151C7D"/>
    <w:rsid w:val="0016046C"/>
    <w:rsid w:val="00162F3D"/>
    <w:rsid w:val="00165E22"/>
    <w:rsid w:val="00167454"/>
    <w:rsid w:val="0017272A"/>
    <w:rsid w:val="001A172B"/>
    <w:rsid w:val="001B076C"/>
    <w:rsid w:val="001E0DD5"/>
    <w:rsid w:val="001E6CCD"/>
    <w:rsid w:val="001E74BF"/>
    <w:rsid w:val="001F5E75"/>
    <w:rsid w:val="001F791D"/>
    <w:rsid w:val="00245291"/>
    <w:rsid w:val="00245611"/>
    <w:rsid w:val="002555A7"/>
    <w:rsid w:val="0028415C"/>
    <w:rsid w:val="0029054A"/>
    <w:rsid w:val="002A2E57"/>
    <w:rsid w:val="002D41D8"/>
    <w:rsid w:val="002D609C"/>
    <w:rsid w:val="00310083"/>
    <w:rsid w:val="003207CE"/>
    <w:rsid w:val="003468C7"/>
    <w:rsid w:val="00357FA6"/>
    <w:rsid w:val="0037016D"/>
    <w:rsid w:val="00394D65"/>
    <w:rsid w:val="003B6987"/>
    <w:rsid w:val="003D5325"/>
    <w:rsid w:val="003E5F0C"/>
    <w:rsid w:val="003F10F9"/>
    <w:rsid w:val="003F56D6"/>
    <w:rsid w:val="00401879"/>
    <w:rsid w:val="00431F6B"/>
    <w:rsid w:val="00433010"/>
    <w:rsid w:val="004439CD"/>
    <w:rsid w:val="00444686"/>
    <w:rsid w:val="00461E3F"/>
    <w:rsid w:val="00474595"/>
    <w:rsid w:val="004A2A95"/>
    <w:rsid w:val="004B17F6"/>
    <w:rsid w:val="004D4F62"/>
    <w:rsid w:val="00500580"/>
    <w:rsid w:val="005006DA"/>
    <w:rsid w:val="005300F4"/>
    <w:rsid w:val="005336CC"/>
    <w:rsid w:val="0054225C"/>
    <w:rsid w:val="00545733"/>
    <w:rsid w:val="0056769F"/>
    <w:rsid w:val="00577E3B"/>
    <w:rsid w:val="005C193B"/>
    <w:rsid w:val="005C73F8"/>
    <w:rsid w:val="005D7B6A"/>
    <w:rsid w:val="005F15C0"/>
    <w:rsid w:val="005F597B"/>
    <w:rsid w:val="00600FC7"/>
    <w:rsid w:val="00611077"/>
    <w:rsid w:val="00612E77"/>
    <w:rsid w:val="00621AA4"/>
    <w:rsid w:val="006434E3"/>
    <w:rsid w:val="00654C64"/>
    <w:rsid w:val="006773D1"/>
    <w:rsid w:val="00681429"/>
    <w:rsid w:val="00687E30"/>
    <w:rsid w:val="00692A56"/>
    <w:rsid w:val="006C27AA"/>
    <w:rsid w:val="006C685F"/>
    <w:rsid w:val="0070031C"/>
    <w:rsid w:val="00723ACD"/>
    <w:rsid w:val="00751ACD"/>
    <w:rsid w:val="007630F9"/>
    <w:rsid w:val="00765DAB"/>
    <w:rsid w:val="00771B10"/>
    <w:rsid w:val="0078472D"/>
    <w:rsid w:val="00791FA2"/>
    <w:rsid w:val="007B3162"/>
    <w:rsid w:val="007C37B6"/>
    <w:rsid w:val="007C5536"/>
    <w:rsid w:val="007E220A"/>
    <w:rsid w:val="007F5245"/>
    <w:rsid w:val="007F747D"/>
    <w:rsid w:val="008071F7"/>
    <w:rsid w:val="00813344"/>
    <w:rsid w:val="00821773"/>
    <w:rsid w:val="00824E87"/>
    <w:rsid w:val="00825466"/>
    <w:rsid w:val="008259BB"/>
    <w:rsid w:val="00836B2F"/>
    <w:rsid w:val="00861A39"/>
    <w:rsid w:val="008748D2"/>
    <w:rsid w:val="008801EC"/>
    <w:rsid w:val="00894DA7"/>
    <w:rsid w:val="008A102A"/>
    <w:rsid w:val="008C3CD8"/>
    <w:rsid w:val="008D19B7"/>
    <w:rsid w:val="008D53E4"/>
    <w:rsid w:val="00912E89"/>
    <w:rsid w:val="009137FD"/>
    <w:rsid w:val="009344E2"/>
    <w:rsid w:val="009419C2"/>
    <w:rsid w:val="00946C0A"/>
    <w:rsid w:val="00953D4B"/>
    <w:rsid w:val="00961C5E"/>
    <w:rsid w:val="00964740"/>
    <w:rsid w:val="009665EA"/>
    <w:rsid w:val="00966794"/>
    <w:rsid w:val="009822EB"/>
    <w:rsid w:val="00992594"/>
    <w:rsid w:val="00996151"/>
    <w:rsid w:val="009969BE"/>
    <w:rsid w:val="009A048D"/>
    <w:rsid w:val="009D369D"/>
    <w:rsid w:val="009E7CD6"/>
    <w:rsid w:val="009F1578"/>
    <w:rsid w:val="00A021BC"/>
    <w:rsid w:val="00A04446"/>
    <w:rsid w:val="00A14BAA"/>
    <w:rsid w:val="00A24F49"/>
    <w:rsid w:val="00A32C7D"/>
    <w:rsid w:val="00A422A1"/>
    <w:rsid w:val="00A56567"/>
    <w:rsid w:val="00A64B05"/>
    <w:rsid w:val="00A66A46"/>
    <w:rsid w:val="00A70085"/>
    <w:rsid w:val="00A77C78"/>
    <w:rsid w:val="00AA456A"/>
    <w:rsid w:val="00AC4DF6"/>
    <w:rsid w:val="00AD2754"/>
    <w:rsid w:val="00AD78F4"/>
    <w:rsid w:val="00AF1F3C"/>
    <w:rsid w:val="00AF36CA"/>
    <w:rsid w:val="00AF6494"/>
    <w:rsid w:val="00B4475A"/>
    <w:rsid w:val="00B53B55"/>
    <w:rsid w:val="00B53E53"/>
    <w:rsid w:val="00B64554"/>
    <w:rsid w:val="00B71ED2"/>
    <w:rsid w:val="00B847C2"/>
    <w:rsid w:val="00B9536C"/>
    <w:rsid w:val="00BA7C3A"/>
    <w:rsid w:val="00BD6ED1"/>
    <w:rsid w:val="00BD7859"/>
    <w:rsid w:val="00BE33ED"/>
    <w:rsid w:val="00BF1A16"/>
    <w:rsid w:val="00BF6D03"/>
    <w:rsid w:val="00C14C16"/>
    <w:rsid w:val="00C1780F"/>
    <w:rsid w:val="00C31EE2"/>
    <w:rsid w:val="00C462B7"/>
    <w:rsid w:val="00C527E5"/>
    <w:rsid w:val="00C545CA"/>
    <w:rsid w:val="00C765C3"/>
    <w:rsid w:val="00C83771"/>
    <w:rsid w:val="00C938A3"/>
    <w:rsid w:val="00CB04F1"/>
    <w:rsid w:val="00CB74A3"/>
    <w:rsid w:val="00CD5D7F"/>
    <w:rsid w:val="00CE721E"/>
    <w:rsid w:val="00D2357B"/>
    <w:rsid w:val="00D306D4"/>
    <w:rsid w:val="00D33B81"/>
    <w:rsid w:val="00D40E3C"/>
    <w:rsid w:val="00D56FBC"/>
    <w:rsid w:val="00D64E18"/>
    <w:rsid w:val="00D861BF"/>
    <w:rsid w:val="00DA2B89"/>
    <w:rsid w:val="00DB2216"/>
    <w:rsid w:val="00DC4EFC"/>
    <w:rsid w:val="00E01D36"/>
    <w:rsid w:val="00E14E85"/>
    <w:rsid w:val="00E34235"/>
    <w:rsid w:val="00E36768"/>
    <w:rsid w:val="00E53FC7"/>
    <w:rsid w:val="00E8003C"/>
    <w:rsid w:val="00E9227B"/>
    <w:rsid w:val="00E95865"/>
    <w:rsid w:val="00EC6F3C"/>
    <w:rsid w:val="00EF4E57"/>
    <w:rsid w:val="00F12611"/>
    <w:rsid w:val="00F20385"/>
    <w:rsid w:val="00F212FB"/>
    <w:rsid w:val="00F21785"/>
    <w:rsid w:val="00F2573D"/>
    <w:rsid w:val="00F42CB6"/>
    <w:rsid w:val="00F50DB4"/>
    <w:rsid w:val="00F55790"/>
    <w:rsid w:val="00F56393"/>
    <w:rsid w:val="00F66593"/>
    <w:rsid w:val="00F73D60"/>
    <w:rsid w:val="00FA3703"/>
    <w:rsid w:val="00FA7E36"/>
    <w:rsid w:val="00FC4BB9"/>
    <w:rsid w:val="00FC5E62"/>
    <w:rsid w:val="00FD52CC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25AD"/>
  <w15:chartTrackingRefBased/>
  <w15:docId w15:val="{377546E3-0846-462F-A494-2ECC4B5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00F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00F4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300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0F4"/>
    <w:rPr>
      <w:sz w:val="22"/>
      <w:szCs w:val="22"/>
    </w:rPr>
  </w:style>
  <w:style w:type="paragraph" w:styleId="Revision">
    <w:name w:val="Revision"/>
    <w:hidden/>
    <w:uiPriority w:val="99"/>
    <w:semiHidden/>
    <w:rsid w:val="00A64B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6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F6FA7-DE38-4D5A-801E-C4E9D9E38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1F391-9D6C-4658-913B-46FA42D94737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6316D30B-C3BF-47A5-A7AF-C7FF49937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Colorado Judicial Branch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Judicial User</dc:creator>
  <cp:keywords/>
  <cp:lastModifiedBy>lopez galeano, Teresa</cp:lastModifiedBy>
  <cp:revision>2</cp:revision>
  <cp:lastPrinted>2012-12-31T16:08:00Z</cp:lastPrinted>
  <dcterms:created xsi:type="dcterms:W3CDTF">2023-06-13T21:48:00Z</dcterms:created>
  <dcterms:modified xsi:type="dcterms:W3CDTF">2023-06-13T21:48:00Z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