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70"/>
        <w:gridCol w:w="2790"/>
      </w:tblGrid>
      <w:tr w:rsidR="00E61110" w:rsidRPr="005B29C2" w14:paraId="640D109E" w14:textId="77777777" w:rsidTr="00E61110">
        <w:trPr>
          <w:trHeight w:val="1098"/>
        </w:trPr>
        <w:tc>
          <w:tcPr>
            <w:tcW w:w="6570" w:type="dxa"/>
            <w:tcBorders>
              <w:top w:val="single" w:sz="18" w:space="0" w:color="auto"/>
              <w:left w:val="single" w:sz="18" w:space="0" w:color="auto"/>
              <w:bottom w:val="single" w:sz="18" w:space="0" w:color="auto"/>
              <w:right w:val="single" w:sz="18" w:space="0" w:color="auto"/>
            </w:tcBorders>
          </w:tcPr>
          <w:p w14:paraId="36E1FF6B" w14:textId="77777777" w:rsidR="000E08F1" w:rsidRDefault="00E61110" w:rsidP="000E08F1">
            <w:pPr>
              <w:tabs>
                <w:tab w:val="left" w:pos="1656"/>
                <w:tab w:val="left" w:pos="6156"/>
              </w:tabs>
              <w:rPr>
                <w:sz w:val="20"/>
              </w:rPr>
            </w:pPr>
            <w:r>
              <w:rPr>
                <w:b/>
                <w:sz w:val="20"/>
              </w:rPr>
              <w:t>Court</w:t>
            </w:r>
            <w:r>
              <w:rPr>
                <w:sz w:val="20"/>
              </w:rPr>
              <w:tab/>
            </w:r>
            <w:r w:rsidRPr="00E61110">
              <w:rPr>
                <w:rFonts w:cs="Arial"/>
                <w:sz w:val="20"/>
              </w:rPr>
              <w:fldChar w:fldCharType="begin">
                <w:ffData>
                  <w:name w:val="Check31"/>
                  <w:enabled/>
                  <w:calcOnExit w:val="0"/>
                  <w:checkBox>
                    <w:sizeAuto/>
                    <w:default w:val="0"/>
                  </w:checkBox>
                </w:ffData>
              </w:fldChar>
            </w:r>
            <w:r w:rsidRPr="00E61110">
              <w:rPr>
                <w:rFonts w:cs="Arial"/>
                <w:sz w:val="20"/>
              </w:rPr>
              <w:instrText xml:space="preserve"> FORMCHECKBOX </w:instrText>
            </w:r>
            <w:r w:rsidR="00000000">
              <w:rPr>
                <w:rFonts w:cs="Arial"/>
                <w:sz w:val="20"/>
              </w:rPr>
            </w:r>
            <w:r w:rsidR="00000000">
              <w:rPr>
                <w:rFonts w:cs="Arial"/>
                <w:sz w:val="20"/>
              </w:rPr>
              <w:fldChar w:fldCharType="separate"/>
            </w:r>
            <w:r w:rsidRPr="00E61110">
              <w:rPr>
                <w:rFonts w:cs="Arial"/>
                <w:sz w:val="20"/>
              </w:rPr>
              <w:fldChar w:fldCharType="end"/>
            </w:r>
            <w:r>
              <w:rPr>
                <w:sz w:val="20"/>
              </w:rPr>
              <w:t xml:space="preserve"> County  </w:t>
            </w:r>
          </w:p>
          <w:p w14:paraId="26CD88E5" w14:textId="1B8A2F05" w:rsidR="00E61110" w:rsidRPr="0099799B" w:rsidRDefault="00E61110" w:rsidP="000E08F1">
            <w:pPr>
              <w:tabs>
                <w:tab w:val="left" w:pos="1656"/>
                <w:tab w:val="left" w:pos="6156"/>
              </w:tabs>
              <w:rPr>
                <w:rFonts w:cs="Arial"/>
                <w:sz w:val="18"/>
                <w:szCs w:val="18"/>
              </w:rPr>
            </w:pPr>
            <w:r w:rsidRPr="000E339A">
              <w:rPr>
                <w:b/>
                <w:bCs/>
                <w:i/>
                <w:iCs/>
                <w:sz w:val="18"/>
                <w:szCs w:val="18"/>
              </w:rPr>
              <w:t>Tribunal</w:t>
            </w:r>
            <w:r w:rsidRPr="0099799B">
              <w:rPr>
                <w:i/>
                <w:iCs/>
                <w:sz w:val="18"/>
                <w:szCs w:val="18"/>
              </w:rPr>
              <w:t xml:space="preserve">               </w:t>
            </w:r>
            <w:r w:rsidR="0099799B">
              <w:rPr>
                <w:i/>
                <w:iCs/>
                <w:sz w:val="18"/>
                <w:szCs w:val="18"/>
              </w:rPr>
              <w:t xml:space="preserve">    </w:t>
            </w:r>
            <w:r w:rsidR="0099799B" w:rsidRPr="00E61110">
              <w:rPr>
                <w:rFonts w:cs="Arial"/>
                <w:sz w:val="20"/>
              </w:rPr>
              <w:fldChar w:fldCharType="begin">
                <w:ffData>
                  <w:name w:val="Check31"/>
                  <w:enabled/>
                  <w:calcOnExit w:val="0"/>
                  <w:checkBox>
                    <w:sizeAuto/>
                    <w:default w:val="0"/>
                  </w:checkBox>
                </w:ffData>
              </w:fldChar>
            </w:r>
            <w:r w:rsidR="0099799B" w:rsidRPr="00E61110">
              <w:rPr>
                <w:rFonts w:cs="Arial"/>
                <w:sz w:val="20"/>
              </w:rPr>
              <w:instrText xml:space="preserve"> FORMCHECKBOX </w:instrText>
            </w:r>
            <w:r w:rsidR="00000000">
              <w:rPr>
                <w:rFonts w:cs="Arial"/>
                <w:sz w:val="20"/>
              </w:rPr>
            </w:r>
            <w:r w:rsidR="00000000">
              <w:rPr>
                <w:rFonts w:cs="Arial"/>
                <w:sz w:val="20"/>
              </w:rPr>
              <w:fldChar w:fldCharType="separate"/>
            </w:r>
            <w:r w:rsidR="0099799B" w:rsidRPr="00E61110">
              <w:rPr>
                <w:rFonts w:cs="Arial"/>
                <w:sz w:val="20"/>
              </w:rPr>
              <w:fldChar w:fldCharType="end"/>
            </w:r>
            <w:r w:rsidRPr="0099799B">
              <w:rPr>
                <w:i/>
                <w:iCs/>
                <w:sz w:val="18"/>
                <w:szCs w:val="18"/>
              </w:rPr>
              <w:t>de condado</w:t>
            </w:r>
          </w:p>
          <w:p w14:paraId="6F3CD06B" w14:textId="77777777" w:rsidR="000E08F1" w:rsidRDefault="00E61110" w:rsidP="000E08F1">
            <w:pPr>
              <w:tabs>
                <w:tab w:val="left" w:pos="1650"/>
                <w:tab w:val="left" w:pos="5744"/>
              </w:tabs>
              <w:rPr>
                <w:sz w:val="20"/>
              </w:rPr>
            </w:pPr>
            <w:r>
              <w:rPr>
                <w:sz w:val="20"/>
              </w:rPr>
              <w:t xml:space="preserve">Colorado County:  </w:t>
            </w:r>
          </w:p>
          <w:p w14:paraId="54EF8A1D" w14:textId="5572F2E8" w:rsidR="00E61110" w:rsidRPr="00E61110" w:rsidRDefault="0099799B" w:rsidP="000E08F1">
            <w:pPr>
              <w:tabs>
                <w:tab w:val="left" w:pos="1650"/>
                <w:tab w:val="left" w:pos="5744"/>
              </w:tabs>
              <w:rPr>
                <w:rFonts w:cs="Arial"/>
                <w:sz w:val="20"/>
                <w:u w:val="single"/>
              </w:rPr>
            </w:pPr>
            <w:r w:rsidRPr="0099799B">
              <w:rPr>
                <w:i/>
                <w:iCs/>
                <w:sz w:val="18"/>
                <w:szCs w:val="18"/>
              </w:rPr>
              <w:t>Del c</w:t>
            </w:r>
            <w:r w:rsidR="00E61110" w:rsidRPr="0099799B">
              <w:rPr>
                <w:i/>
                <w:iCs/>
                <w:sz w:val="18"/>
                <w:szCs w:val="18"/>
              </w:rPr>
              <w:t>ondado de Colorado:</w:t>
            </w:r>
            <w:r w:rsidR="00E61110">
              <w:rPr>
                <w:sz w:val="20"/>
              </w:rPr>
              <w:tab/>
            </w:r>
            <w:r w:rsidR="00E61110">
              <w:rPr>
                <w:sz w:val="20"/>
                <w:u w:val="single"/>
              </w:rPr>
              <w:tab/>
            </w:r>
          </w:p>
          <w:p w14:paraId="2C618C58" w14:textId="77777777" w:rsidR="000E08F1" w:rsidRDefault="00E61110" w:rsidP="000E08F1">
            <w:pPr>
              <w:tabs>
                <w:tab w:val="left" w:pos="1508"/>
                <w:tab w:val="right" w:pos="6246"/>
              </w:tabs>
              <w:rPr>
                <w:sz w:val="20"/>
              </w:rPr>
            </w:pPr>
            <w:proofErr w:type="spellStart"/>
            <w:r>
              <w:rPr>
                <w:sz w:val="20"/>
              </w:rPr>
              <w:t>Court</w:t>
            </w:r>
            <w:proofErr w:type="spellEnd"/>
            <w:r>
              <w:rPr>
                <w:sz w:val="20"/>
              </w:rPr>
              <w:t xml:space="preserve"> </w:t>
            </w:r>
            <w:proofErr w:type="spellStart"/>
            <w:r>
              <w:rPr>
                <w:sz w:val="20"/>
              </w:rPr>
              <w:t>Address</w:t>
            </w:r>
            <w:proofErr w:type="spellEnd"/>
            <w:r>
              <w:rPr>
                <w:sz w:val="20"/>
              </w:rPr>
              <w:t xml:space="preserve">: </w:t>
            </w:r>
          </w:p>
          <w:p w14:paraId="23A601C5" w14:textId="455EDF46" w:rsidR="00E61110" w:rsidRPr="005B29C2" w:rsidRDefault="00E61110" w:rsidP="000E08F1">
            <w:pPr>
              <w:tabs>
                <w:tab w:val="left" w:pos="1508"/>
                <w:tab w:val="right" w:pos="6246"/>
              </w:tabs>
              <w:rPr>
                <w:rFonts w:ascii="Garamond" w:hAnsi="Garamond"/>
              </w:rPr>
            </w:pPr>
            <w:r w:rsidRPr="0099799B">
              <w:rPr>
                <w:i/>
                <w:iCs/>
                <w:sz w:val="18"/>
                <w:szCs w:val="18"/>
              </w:rPr>
              <w:t>Dirección del tribunal</w:t>
            </w:r>
            <w:r w:rsidR="00A369B3">
              <w:rPr>
                <w:i/>
                <w:iCs/>
                <w:sz w:val="18"/>
                <w:szCs w:val="18"/>
              </w:rPr>
              <w:t>:</w:t>
            </w:r>
            <w:r w:rsidRPr="0099799B">
              <w:rPr>
                <w:i/>
                <w:iCs/>
                <w:sz w:val="18"/>
                <w:szCs w:val="18"/>
              </w:rPr>
              <w:t xml:space="preserve"> </w:t>
            </w:r>
            <w:r>
              <w:rPr>
                <w:sz w:val="20"/>
              </w:rPr>
              <w:tab/>
            </w:r>
            <w:r>
              <w:rPr>
                <w:sz w:val="20"/>
                <w:u w:val="single"/>
              </w:rPr>
              <w:tab/>
            </w:r>
          </w:p>
        </w:tc>
        <w:tc>
          <w:tcPr>
            <w:tcW w:w="2790" w:type="dxa"/>
            <w:vMerge w:val="restart"/>
            <w:tcBorders>
              <w:top w:val="single" w:sz="18" w:space="0" w:color="auto"/>
              <w:left w:val="single" w:sz="18" w:space="0" w:color="auto"/>
              <w:right w:val="single" w:sz="18" w:space="0" w:color="auto"/>
            </w:tcBorders>
            <w:shd w:val="clear" w:color="auto" w:fill="auto"/>
            <w:vAlign w:val="bottom"/>
          </w:tcPr>
          <w:p w14:paraId="329E95F8" w14:textId="77777777" w:rsidR="00E61110" w:rsidRPr="005B29C2" w:rsidRDefault="00E61110" w:rsidP="000E08F1">
            <w:pPr>
              <w:jc w:val="center"/>
              <w:rPr>
                <w:rFonts w:ascii="Garamond" w:hAnsi="Garamond"/>
              </w:rPr>
            </w:pPr>
            <w:r>
              <w:rPr>
                <w:rFonts w:ascii="Garamond" w:hAnsi="Garamond"/>
                <w:noProof/>
              </w:rPr>
              <mc:AlternateContent>
                <mc:Choice Requires="wpg">
                  <w:drawing>
                    <wp:anchor distT="0" distB="0" distL="114300" distR="114300" simplePos="0" relativeHeight="251658240" behindDoc="0" locked="0" layoutInCell="1" allowOverlap="1" wp14:anchorId="4B16A49C" wp14:editId="5A41B9A8">
                      <wp:simplePos x="0" y="0"/>
                      <wp:positionH relativeFrom="column">
                        <wp:posOffset>176530</wp:posOffset>
                      </wp:positionH>
                      <wp:positionV relativeFrom="paragraph">
                        <wp:posOffset>120015</wp:posOffset>
                      </wp:positionV>
                      <wp:extent cx="1339850" cy="175895"/>
                      <wp:effectExtent l="88900" t="25400" r="44450" b="146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175895"/>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9D94EE8" id="Group 16" o:spid="_x0000_s1026" style="position:absolute;margin-left:13.9pt;margin-top:9.45pt;width:105.5pt;height:13.85pt;z-index:251658240" coordorigin="8712,3456" coordsize="27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">
                      <v:line id="Line 3" o:spid="_x0000_s1027" style="position:absolute;flip:y;visibility:visible;mso-wrap-style:square" from="8712,3456" to="87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&#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" strokeweight="1.25pt">
                        <v:stroke endarrow="block" endarrowwidth="wide" endarrowlength="long"/>
                      </v:line>
                    </v:group>
                  </w:pict>
                </mc:Fallback>
              </mc:AlternateContent>
            </w:r>
          </w:p>
          <w:p w14:paraId="3D828231" w14:textId="77777777" w:rsidR="000E08F1" w:rsidRDefault="00E61110" w:rsidP="000E08F1">
            <w:pPr>
              <w:pStyle w:val="Heading1"/>
              <w:jc w:val="center"/>
            </w:pPr>
            <w:proofErr w:type="spellStart"/>
            <w:r>
              <w:t>Court</w:t>
            </w:r>
            <w:proofErr w:type="spellEnd"/>
            <w:r>
              <w:t xml:space="preserve"> Use </w:t>
            </w:r>
            <w:proofErr w:type="spellStart"/>
            <w:r>
              <w:t>Only</w:t>
            </w:r>
            <w:proofErr w:type="spellEnd"/>
            <w:r>
              <w:t xml:space="preserve">   </w:t>
            </w:r>
          </w:p>
          <w:p w14:paraId="08EC15CD" w14:textId="52951CE6" w:rsidR="00E61110" w:rsidRPr="005E02D8" w:rsidRDefault="00E61110" w:rsidP="000E08F1">
            <w:pPr>
              <w:pStyle w:val="Heading1"/>
              <w:jc w:val="center"/>
              <w:rPr>
                <w:rFonts w:cs="Arial"/>
              </w:rPr>
            </w:pPr>
            <w:r w:rsidRPr="0099799B">
              <w:rPr>
                <w:i/>
                <w:iCs/>
                <w:sz w:val="18"/>
                <w:szCs w:val="18"/>
              </w:rPr>
              <w:t xml:space="preserve">Uso </w:t>
            </w:r>
            <w:proofErr w:type="spellStart"/>
            <w:r w:rsidRPr="0099799B">
              <w:rPr>
                <w:i/>
                <w:iCs/>
                <w:sz w:val="18"/>
                <w:szCs w:val="18"/>
              </w:rPr>
              <w:t>exlusivo</w:t>
            </w:r>
            <w:proofErr w:type="spellEnd"/>
            <w:r w:rsidRPr="0099799B">
              <w:rPr>
                <w:i/>
                <w:iCs/>
                <w:sz w:val="18"/>
                <w:szCs w:val="18"/>
              </w:rPr>
              <w:t xml:space="preserve"> del tribunal</w:t>
            </w:r>
          </w:p>
        </w:tc>
      </w:tr>
      <w:tr w:rsidR="00E61110" w:rsidRPr="005B29C2" w14:paraId="588153B8" w14:textId="77777777" w:rsidTr="00E61110">
        <w:trPr>
          <w:trHeight w:val="1503"/>
        </w:trPr>
        <w:tc>
          <w:tcPr>
            <w:tcW w:w="6570" w:type="dxa"/>
            <w:tcBorders>
              <w:top w:val="single" w:sz="18" w:space="0" w:color="auto"/>
              <w:left w:val="single" w:sz="18" w:space="0" w:color="auto"/>
              <w:bottom w:val="single" w:sz="18" w:space="0" w:color="auto"/>
              <w:right w:val="single" w:sz="18" w:space="0" w:color="auto"/>
            </w:tcBorders>
            <w:vAlign w:val="center"/>
          </w:tcPr>
          <w:p w14:paraId="1E88CECD" w14:textId="76765CF3" w:rsidR="000E08F1" w:rsidRDefault="00E61110" w:rsidP="000E08F1">
            <w:pPr>
              <w:tabs>
                <w:tab w:val="left" w:pos="794"/>
                <w:tab w:val="right" w:pos="6104"/>
              </w:tabs>
              <w:rPr>
                <w:color w:val="auto"/>
                <w:sz w:val="20"/>
                <w:lang w:val="en-US"/>
              </w:rPr>
            </w:pPr>
            <w:r w:rsidRPr="000E08F1">
              <w:rPr>
                <w:color w:val="auto"/>
                <w:sz w:val="20"/>
                <w:lang w:val="en-US"/>
              </w:rPr>
              <w:t xml:space="preserve">Plaintiffs:   </w:t>
            </w:r>
            <w:r w:rsidR="0099799B" w:rsidRPr="000E08F1">
              <w:rPr>
                <w:color w:val="auto"/>
                <w:sz w:val="20"/>
                <w:u w:val="single"/>
                <w:lang w:val="en-US"/>
              </w:rPr>
              <w:tab/>
            </w:r>
          </w:p>
          <w:p w14:paraId="2669BE58" w14:textId="547A64B5" w:rsidR="00E61110" w:rsidRPr="0099799B" w:rsidRDefault="00E61110" w:rsidP="000E08F1">
            <w:pPr>
              <w:tabs>
                <w:tab w:val="left" w:pos="794"/>
                <w:tab w:val="right" w:pos="6104"/>
              </w:tabs>
              <w:rPr>
                <w:rFonts w:cs="Arial"/>
                <w:color w:val="auto"/>
                <w:sz w:val="18"/>
                <w:szCs w:val="18"/>
                <w:lang w:val="en-US"/>
              </w:rPr>
            </w:pPr>
            <w:proofErr w:type="spellStart"/>
            <w:r w:rsidRPr="0099799B">
              <w:rPr>
                <w:i/>
                <w:iCs/>
                <w:color w:val="auto"/>
                <w:sz w:val="18"/>
                <w:szCs w:val="18"/>
                <w:lang w:val="en-US"/>
              </w:rPr>
              <w:t>Demandantes</w:t>
            </w:r>
            <w:proofErr w:type="spellEnd"/>
            <w:r w:rsidRPr="0099799B">
              <w:rPr>
                <w:i/>
                <w:iCs/>
                <w:color w:val="auto"/>
                <w:sz w:val="18"/>
                <w:szCs w:val="18"/>
                <w:lang w:val="en-US"/>
              </w:rPr>
              <w:t xml:space="preserve">: </w:t>
            </w:r>
            <w:r w:rsidRPr="0099799B">
              <w:rPr>
                <w:color w:val="auto"/>
                <w:sz w:val="18"/>
                <w:szCs w:val="18"/>
                <w:lang w:val="en-US"/>
              </w:rPr>
              <w:t xml:space="preserve"> </w:t>
            </w:r>
          </w:p>
          <w:p w14:paraId="1933239D" w14:textId="77777777" w:rsidR="000E08F1" w:rsidRDefault="00E61110" w:rsidP="000E08F1">
            <w:pPr>
              <w:rPr>
                <w:color w:val="auto"/>
                <w:sz w:val="20"/>
                <w:lang w:val="en-US"/>
              </w:rPr>
            </w:pPr>
            <w:r w:rsidRPr="000E08F1">
              <w:rPr>
                <w:color w:val="auto"/>
                <w:sz w:val="20"/>
                <w:lang w:val="en-US"/>
              </w:rPr>
              <w:t xml:space="preserve">v.    </w:t>
            </w:r>
          </w:p>
          <w:p w14:paraId="41B7EED7" w14:textId="01724E51" w:rsidR="00E61110" w:rsidRPr="0099799B" w:rsidRDefault="00E61110" w:rsidP="000E08F1">
            <w:pPr>
              <w:rPr>
                <w:rFonts w:cs="Arial"/>
                <w:color w:val="auto"/>
                <w:sz w:val="18"/>
                <w:szCs w:val="18"/>
                <w:lang w:val="en-US"/>
              </w:rPr>
            </w:pPr>
            <w:r w:rsidRPr="0099799B">
              <w:rPr>
                <w:i/>
                <w:iCs/>
                <w:color w:val="auto"/>
                <w:sz w:val="18"/>
                <w:szCs w:val="18"/>
                <w:lang w:val="en-US"/>
              </w:rPr>
              <w:t>vs.</w:t>
            </w:r>
          </w:p>
          <w:p w14:paraId="00671A4F" w14:textId="0E740A34" w:rsidR="000E08F1" w:rsidRDefault="00E61110" w:rsidP="000E08F1">
            <w:pPr>
              <w:tabs>
                <w:tab w:val="right" w:pos="6104"/>
              </w:tabs>
              <w:rPr>
                <w:color w:val="auto"/>
                <w:sz w:val="20"/>
                <w:lang w:val="en-US"/>
              </w:rPr>
            </w:pPr>
            <w:r w:rsidRPr="000E08F1">
              <w:rPr>
                <w:color w:val="auto"/>
                <w:sz w:val="20"/>
                <w:lang w:val="en-US"/>
              </w:rPr>
              <w:t xml:space="preserve">Defendants:   </w:t>
            </w:r>
            <w:r w:rsidR="0099799B" w:rsidRPr="000E08F1">
              <w:rPr>
                <w:color w:val="auto"/>
                <w:sz w:val="20"/>
                <w:u w:val="single"/>
                <w:lang w:val="en-US"/>
              </w:rPr>
              <w:tab/>
            </w:r>
          </w:p>
          <w:p w14:paraId="485282C6" w14:textId="747D8569" w:rsidR="00E61110" w:rsidRPr="000E08F1" w:rsidRDefault="00E61110" w:rsidP="000E08F1">
            <w:pPr>
              <w:tabs>
                <w:tab w:val="right" w:pos="6104"/>
              </w:tabs>
              <w:rPr>
                <w:rFonts w:cs="Arial"/>
                <w:color w:val="auto"/>
                <w:sz w:val="20"/>
                <w:u w:val="single"/>
                <w:lang w:val="en-US"/>
              </w:rPr>
            </w:pPr>
            <w:proofErr w:type="spellStart"/>
            <w:r w:rsidRPr="0099799B">
              <w:rPr>
                <w:i/>
                <w:iCs/>
                <w:color w:val="auto"/>
                <w:sz w:val="18"/>
                <w:szCs w:val="18"/>
                <w:lang w:val="en-US"/>
              </w:rPr>
              <w:t>Demandados</w:t>
            </w:r>
            <w:proofErr w:type="spellEnd"/>
            <w:r w:rsidRPr="0099799B">
              <w:rPr>
                <w:i/>
                <w:iCs/>
                <w:color w:val="auto"/>
                <w:sz w:val="18"/>
                <w:szCs w:val="18"/>
                <w:lang w:val="en-US"/>
              </w:rPr>
              <w:t xml:space="preserve">: </w:t>
            </w:r>
            <w:r w:rsidRPr="0099799B">
              <w:rPr>
                <w:color w:val="auto"/>
                <w:sz w:val="18"/>
                <w:szCs w:val="18"/>
                <w:lang w:val="en-US"/>
              </w:rPr>
              <w:t xml:space="preserve"> </w:t>
            </w:r>
          </w:p>
          <w:p w14:paraId="6BDE84AF" w14:textId="77777777" w:rsidR="000E08F1" w:rsidRDefault="00E61110" w:rsidP="000E08F1">
            <w:pPr>
              <w:tabs>
                <w:tab w:val="left" w:pos="6194"/>
              </w:tabs>
              <w:ind w:left="1154"/>
              <w:rPr>
                <w:color w:val="auto"/>
                <w:sz w:val="20"/>
                <w:lang w:val="en-US"/>
              </w:rPr>
            </w:pPr>
            <w:r w:rsidRPr="00FF12D8">
              <w:rPr>
                <w:rFonts w:cs="Arial"/>
                <w:color w:val="auto"/>
                <w:sz w:val="20"/>
              </w:rPr>
              <w:fldChar w:fldCharType="begin">
                <w:ffData>
                  <w:name w:val="Check32"/>
                  <w:enabled/>
                  <w:calcOnExit w:val="0"/>
                  <w:checkBox>
                    <w:sizeAuto/>
                    <w:default w:val="0"/>
                  </w:checkBox>
                </w:ffData>
              </w:fldChar>
            </w:r>
            <w:bookmarkStart w:id="0" w:name="Check32"/>
            <w:r w:rsidRPr="00FF12D8">
              <w:rPr>
                <w:rFonts w:cs="Arial"/>
                <w:color w:val="auto"/>
                <w:sz w:val="20"/>
                <w:lang w:val="en-US"/>
              </w:rPr>
              <w:instrText xml:space="preserve"> FORMCHECKBOX </w:instrText>
            </w:r>
            <w:r w:rsidR="00000000" w:rsidRPr="00FF12D8">
              <w:rPr>
                <w:rFonts w:cs="Arial"/>
                <w:color w:val="auto"/>
                <w:sz w:val="20"/>
              </w:rPr>
            </w:r>
            <w:r w:rsidR="00000000" w:rsidRPr="00FF12D8">
              <w:rPr>
                <w:rFonts w:cs="Arial"/>
                <w:color w:val="auto"/>
                <w:sz w:val="20"/>
              </w:rPr>
              <w:fldChar w:fldCharType="separate"/>
            </w:r>
            <w:r w:rsidRPr="00FF12D8">
              <w:rPr>
                <w:rFonts w:cs="Arial"/>
                <w:color w:val="auto"/>
                <w:sz w:val="20"/>
              </w:rPr>
              <w:fldChar w:fldCharType="end"/>
            </w:r>
            <w:bookmarkEnd w:id="0"/>
            <w:r w:rsidRPr="000E08F1">
              <w:rPr>
                <w:color w:val="auto"/>
                <w:sz w:val="20"/>
                <w:lang w:val="en-US"/>
              </w:rPr>
              <w:t xml:space="preserve"> </w:t>
            </w:r>
            <w:proofErr w:type="gramStart"/>
            <w:r w:rsidRPr="000E08F1">
              <w:rPr>
                <w:color w:val="auto"/>
                <w:sz w:val="20"/>
                <w:lang w:val="en-US"/>
              </w:rPr>
              <w:t>Any and all</w:t>
            </w:r>
            <w:proofErr w:type="gramEnd"/>
            <w:r w:rsidRPr="000E08F1">
              <w:rPr>
                <w:color w:val="auto"/>
                <w:sz w:val="20"/>
                <w:lang w:val="en-US"/>
              </w:rPr>
              <w:t xml:space="preserve"> other occupants. </w:t>
            </w:r>
          </w:p>
          <w:p w14:paraId="6EB03462" w14:textId="4C61DBA5" w:rsidR="00E61110" w:rsidRPr="000E339A" w:rsidRDefault="00E61110" w:rsidP="000E08F1">
            <w:pPr>
              <w:tabs>
                <w:tab w:val="left" w:pos="6194"/>
              </w:tabs>
              <w:ind w:left="1154"/>
              <w:rPr>
                <w:rFonts w:ascii="Garamond" w:hAnsi="Garamond"/>
                <w:i/>
                <w:iCs/>
                <w:sz w:val="13"/>
                <w:szCs w:val="13"/>
              </w:rPr>
            </w:pPr>
            <w:r w:rsidRPr="000E339A">
              <w:rPr>
                <w:i/>
                <w:iCs/>
                <w:color w:val="auto"/>
                <w:sz w:val="16"/>
                <w:szCs w:val="16"/>
              </w:rPr>
              <w:t>Cualquiera de los ocupantes</w:t>
            </w:r>
            <w:r w:rsidR="000E339A" w:rsidRPr="000E339A">
              <w:rPr>
                <w:i/>
                <w:iCs/>
                <w:color w:val="auto"/>
                <w:sz w:val="16"/>
                <w:szCs w:val="16"/>
              </w:rPr>
              <w:t xml:space="preserve"> del inmueble</w:t>
            </w:r>
          </w:p>
        </w:tc>
        <w:tc>
          <w:tcPr>
            <w:tcW w:w="2790" w:type="dxa"/>
            <w:vMerge/>
            <w:tcBorders>
              <w:left w:val="single" w:sz="18" w:space="0" w:color="auto"/>
              <w:bottom w:val="single" w:sz="18" w:space="0" w:color="auto"/>
              <w:right w:val="single" w:sz="18" w:space="0" w:color="auto"/>
            </w:tcBorders>
            <w:shd w:val="clear" w:color="auto" w:fill="auto"/>
          </w:tcPr>
          <w:p w14:paraId="78D6838B" w14:textId="77777777" w:rsidR="00E61110" w:rsidRPr="005B29C2" w:rsidRDefault="00E61110" w:rsidP="000E08F1">
            <w:pPr>
              <w:rPr>
                <w:rFonts w:ascii="Garamond" w:hAnsi="Garamond"/>
              </w:rPr>
            </w:pPr>
          </w:p>
        </w:tc>
      </w:tr>
      <w:tr w:rsidR="00E61110" w:rsidRPr="005B29C2" w14:paraId="2407449D" w14:textId="77777777" w:rsidTr="007D44E5">
        <w:trPr>
          <w:trHeight w:val="1332"/>
        </w:trPr>
        <w:tc>
          <w:tcPr>
            <w:tcW w:w="6570" w:type="dxa"/>
            <w:tcBorders>
              <w:top w:val="single" w:sz="18" w:space="0" w:color="auto"/>
              <w:left w:val="single" w:sz="18" w:space="0" w:color="auto"/>
              <w:bottom w:val="single" w:sz="18" w:space="0" w:color="auto"/>
              <w:right w:val="single" w:sz="18" w:space="0" w:color="auto"/>
            </w:tcBorders>
            <w:vAlign w:val="bottom"/>
          </w:tcPr>
          <w:p w14:paraId="7475AD28" w14:textId="50BF7BEB" w:rsidR="00E61110" w:rsidRPr="0099799B" w:rsidRDefault="00E61110" w:rsidP="000E08F1">
            <w:pPr>
              <w:tabs>
                <w:tab w:val="left" w:pos="882"/>
                <w:tab w:val="left" w:pos="6102"/>
              </w:tabs>
              <w:rPr>
                <w:rFonts w:cs="Arial"/>
                <w:sz w:val="18"/>
                <w:szCs w:val="18"/>
                <w:lang w:val="en-US"/>
              </w:rPr>
            </w:pPr>
            <w:r w:rsidRPr="000E08F1">
              <w:rPr>
                <w:sz w:val="20"/>
                <w:lang w:val="en-US"/>
              </w:rPr>
              <w:t xml:space="preserve">My Name:  </w:t>
            </w:r>
            <w:r w:rsidRPr="000E08F1">
              <w:rPr>
                <w:sz w:val="20"/>
                <w:u w:val="single"/>
                <w:lang w:val="en-US"/>
              </w:rPr>
              <w:tab/>
            </w:r>
            <w:r w:rsidR="000E08F1">
              <w:rPr>
                <w:sz w:val="20"/>
                <w:u w:val="single"/>
                <w:lang w:val="en-US"/>
              </w:rPr>
              <w:t xml:space="preserve"> </w:t>
            </w:r>
            <w:proofErr w:type="spellStart"/>
            <w:r w:rsidR="000E08F1" w:rsidRPr="0099799B">
              <w:rPr>
                <w:i/>
                <w:iCs/>
                <w:sz w:val="18"/>
                <w:szCs w:val="18"/>
                <w:lang w:val="en-US"/>
              </w:rPr>
              <w:t>Nombre</w:t>
            </w:r>
            <w:proofErr w:type="spellEnd"/>
            <w:r w:rsidR="000E08F1" w:rsidRPr="0099799B">
              <w:rPr>
                <w:i/>
                <w:iCs/>
                <w:sz w:val="18"/>
                <w:szCs w:val="18"/>
                <w:lang w:val="en-US"/>
              </w:rPr>
              <w:t xml:space="preserve">: </w:t>
            </w:r>
            <w:r w:rsidR="000E08F1" w:rsidRPr="0099799B">
              <w:rPr>
                <w:sz w:val="18"/>
                <w:szCs w:val="18"/>
                <w:lang w:val="en-US"/>
              </w:rPr>
              <w:t xml:space="preserve"> </w:t>
            </w:r>
          </w:p>
          <w:p w14:paraId="08CACA60" w14:textId="66C28BC1" w:rsidR="000E08F1" w:rsidRDefault="00E61110" w:rsidP="000E08F1">
            <w:pPr>
              <w:tabs>
                <w:tab w:val="left" w:pos="6102"/>
              </w:tabs>
              <w:rPr>
                <w:sz w:val="20"/>
                <w:u w:val="single"/>
                <w:lang w:val="en-US"/>
              </w:rPr>
            </w:pPr>
            <w:r w:rsidRPr="000E08F1">
              <w:rPr>
                <w:sz w:val="20"/>
                <w:lang w:val="en-US"/>
              </w:rPr>
              <w:t xml:space="preserve">Address:   </w:t>
            </w:r>
            <w:r w:rsidRPr="000E08F1">
              <w:rPr>
                <w:sz w:val="20"/>
                <w:u w:val="single"/>
                <w:lang w:val="en-US"/>
              </w:rPr>
              <w:tab/>
            </w:r>
          </w:p>
          <w:p w14:paraId="6180C646" w14:textId="0B3EF1B1" w:rsidR="00E61110" w:rsidRPr="0099799B" w:rsidRDefault="000E08F1" w:rsidP="000E08F1">
            <w:pPr>
              <w:tabs>
                <w:tab w:val="left" w:pos="6102"/>
              </w:tabs>
              <w:rPr>
                <w:rFonts w:cs="Arial"/>
                <w:sz w:val="18"/>
                <w:szCs w:val="18"/>
                <w:lang w:val="en-US"/>
              </w:rPr>
            </w:pPr>
            <w:proofErr w:type="spellStart"/>
            <w:r w:rsidRPr="0099799B">
              <w:rPr>
                <w:i/>
                <w:iCs/>
                <w:sz w:val="18"/>
                <w:szCs w:val="18"/>
                <w:lang w:val="en-US"/>
              </w:rPr>
              <w:t>Dirección</w:t>
            </w:r>
            <w:proofErr w:type="spellEnd"/>
            <w:r w:rsidRPr="0099799B">
              <w:rPr>
                <w:i/>
                <w:iCs/>
                <w:sz w:val="18"/>
                <w:szCs w:val="18"/>
                <w:lang w:val="en-US"/>
              </w:rPr>
              <w:t>:</w:t>
            </w:r>
          </w:p>
          <w:p w14:paraId="52E3C5DF" w14:textId="512B5650" w:rsidR="000E08F1" w:rsidRDefault="00E61110" w:rsidP="000E08F1">
            <w:pPr>
              <w:tabs>
                <w:tab w:val="left" w:pos="4124"/>
                <w:tab w:val="left" w:pos="4304"/>
                <w:tab w:val="right" w:pos="6279"/>
              </w:tabs>
              <w:rPr>
                <w:sz w:val="20"/>
              </w:rPr>
            </w:pPr>
            <w:proofErr w:type="spellStart"/>
            <w:r>
              <w:rPr>
                <w:sz w:val="20"/>
              </w:rPr>
              <w:t>Phone</w:t>
            </w:r>
            <w:proofErr w:type="spellEnd"/>
            <w:r>
              <w:rPr>
                <w:sz w:val="20"/>
              </w:rPr>
              <w:t xml:space="preserve"> </w:t>
            </w:r>
            <w:r>
              <w:rPr>
                <w:sz w:val="20"/>
                <w:u w:val="single"/>
              </w:rPr>
              <w:tab/>
            </w:r>
            <w:r>
              <w:rPr>
                <w:sz w:val="20"/>
              </w:rPr>
              <w:tab/>
              <w:t xml:space="preserve">Fax:  </w:t>
            </w:r>
            <w:r w:rsidR="000E08F1">
              <w:rPr>
                <w:sz w:val="20"/>
                <w:u w:val="single"/>
              </w:rPr>
              <w:tab/>
            </w:r>
          </w:p>
          <w:p w14:paraId="46771AB3" w14:textId="579293C8" w:rsidR="00E61110" w:rsidRPr="0099799B" w:rsidRDefault="00E61110" w:rsidP="000E08F1">
            <w:pPr>
              <w:tabs>
                <w:tab w:val="left" w:pos="4124"/>
                <w:tab w:val="left" w:pos="4304"/>
                <w:tab w:val="right" w:pos="6279"/>
              </w:tabs>
              <w:rPr>
                <w:rFonts w:cs="Arial"/>
                <w:sz w:val="18"/>
                <w:szCs w:val="18"/>
              </w:rPr>
            </w:pPr>
            <w:r w:rsidRPr="0099799B">
              <w:rPr>
                <w:i/>
                <w:iCs/>
                <w:sz w:val="18"/>
                <w:szCs w:val="18"/>
              </w:rPr>
              <w:t xml:space="preserve">Teléfono              </w:t>
            </w:r>
            <w:r w:rsidR="0099799B">
              <w:rPr>
                <w:i/>
                <w:iCs/>
                <w:sz w:val="18"/>
                <w:szCs w:val="18"/>
              </w:rPr>
              <w:tab/>
            </w:r>
            <w:r w:rsidR="0099799B">
              <w:rPr>
                <w:i/>
                <w:iCs/>
                <w:sz w:val="18"/>
                <w:szCs w:val="18"/>
              </w:rPr>
              <w:tab/>
            </w:r>
            <w:r w:rsidRPr="0099799B">
              <w:rPr>
                <w:i/>
                <w:iCs/>
                <w:sz w:val="18"/>
                <w:szCs w:val="18"/>
              </w:rPr>
              <w:t>Fax:</w:t>
            </w:r>
            <w:r w:rsidRPr="0099799B">
              <w:rPr>
                <w:sz w:val="18"/>
                <w:szCs w:val="18"/>
              </w:rPr>
              <w:t xml:space="preserve"> </w:t>
            </w:r>
          </w:p>
          <w:p w14:paraId="624826CF" w14:textId="7E159EE5" w:rsidR="00E61110" w:rsidRPr="007822E3" w:rsidRDefault="00E61110" w:rsidP="000E08F1">
            <w:pPr>
              <w:tabs>
                <w:tab w:val="left" w:pos="4569"/>
                <w:tab w:val="left" w:pos="4664"/>
                <w:tab w:val="right" w:pos="6279"/>
              </w:tabs>
              <w:rPr>
                <w:rFonts w:ascii="Garamond" w:hAnsi="Garamond"/>
                <w:sz w:val="20"/>
              </w:rPr>
            </w:pPr>
            <w:r>
              <w:rPr>
                <w:sz w:val="20"/>
              </w:rPr>
              <w:t xml:space="preserve">Email:  </w:t>
            </w:r>
            <w:r>
              <w:rPr>
                <w:sz w:val="20"/>
                <w:u w:val="single"/>
              </w:rPr>
              <w:tab/>
            </w:r>
            <w:r>
              <w:rPr>
                <w:sz w:val="20"/>
              </w:rPr>
              <w:tab/>
            </w:r>
            <w:proofErr w:type="spellStart"/>
            <w:r>
              <w:rPr>
                <w:sz w:val="20"/>
              </w:rPr>
              <w:t>Atty</w:t>
            </w:r>
            <w:proofErr w:type="spellEnd"/>
            <w:r>
              <w:rPr>
                <w:sz w:val="20"/>
              </w:rPr>
              <w:t xml:space="preserve">. Reg.#:  </w:t>
            </w:r>
            <w:r w:rsidR="000E08F1" w:rsidRPr="0099799B">
              <w:rPr>
                <w:i/>
                <w:iCs/>
                <w:sz w:val="18"/>
                <w:szCs w:val="18"/>
              </w:rPr>
              <w:t>Correo electrónico:</w:t>
            </w:r>
            <w:r w:rsidR="000E08F1" w:rsidRPr="0099799B">
              <w:rPr>
                <w:sz w:val="18"/>
                <w:szCs w:val="18"/>
              </w:rPr>
              <w:t xml:space="preserve"> </w:t>
            </w:r>
            <w:r w:rsidR="0099799B" w:rsidRPr="0099799B">
              <w:rPr>
                <w:sz w:val="18"/>
                <w:szCs w:val="18"/>
              </w:rPr>
              <w:tab/>
            </w:r>
            <w:r w:rsidRPr="0099799B">
              <w:rPr>
                <w:i/>
                <w:iCs/>
                <w:sz w:val="18"/>
                <w:szCs w:val="18"/>
              </w:rPr>
              <w:t xml:space="preserve">Núm. </w:t>
            </w:r>
            <w:proofErr w:type="spellStart"/>
            <w:r w:rsidRPr="0099799B">
              <w:rPr>
                <w:i/>
                <w:iCs/>
                <w:sz w:val="18"/>
                <w:szCs w:val="18"/>
              </w:rPr>
              <w:t>matr</w:t>
            </w:r>
            <w:proofErr w:type="spellEnd"/>
            <w:r w:rsidRPr="0099799B">
              <w:rPr>
                <w:i/>
                <w:iCs/>
                <w:sz w:val="18"/>
                <w:szCs w:val="18"/>
              </w:rPr>
              <w:t xml:space="preserve">. </w:t>
            </w:r>
            <w:proofErr w:type="spellStart"/>
            <w:r w:rsidRPr="0099799B">
              <w:rPr>
                <w:i/>
                <w:iCs/>
                <w:sz w:val="18"/>
                <w:szCs w:val="18"/>
              </w:rPr>
              <w:t>prof.</w:t>
            </w:r>
            <w:proofErr w:type="spellEnd"/>
            <w:r w:rsidRPr="0099799B">
              <w:rPr>
                <w:i/>
                <w:iCs/>
                <w:sz w:val="18"/>
                <w:szCs w:val="18"/>
              </w:rPr>
              <w:t>:</w:t>
            </w:r>
            <w:r w:rsidRPr="0099799B">
              <w:rPr>
                <w:sz w:val="18"/>
                <w:szCs w:val="18"/>
              </w:rPr>
              <w:t xml:space="preserve"> </w:t>
            </w:r>
          </w:p>
        </w:tc>
        <w:tc>
          <w:tcPr>
            <w:tcW w:w="2790" w:type="dxa"/>
            <w:tcBorders>
              <w:top w:val="single" w:sz="18" w:space="0" w:color="auto"/>
              <w:left w:val="single" w:sz="18" w:space="0" w:color="auto"/>
              <w:bottom w:val="single" w:sz="18" w:space="0" w:color="auto"/>
              <w:right w:val="single" w:sz="18" w:space="0" w:color="auto"/>
            </w:tcBorders>
            <w:vAlign w:val="center"/>
          </w:tcPr>
          <w:p w14:paraId="0505AE9E" w14:textId="77777777" w:rsidR="00E61110" w:rsidRPr="005E02D8" w:rsidRDefault="00E61110" w:rsidP="000E08F1">
            <w:pPr>
              <w:tabs>
                <w:tab w:val="right" w:pos="2574"/>
              </w:tabs>
              <w:rPr>
                <w:rFonts w:cs="Arial"/>
                <w:sz w:val="20"/>
              </w:rPr>
            </w:pPr>
            <w:r>
              <w:rPr>
                <w:sz w:val="20"/>
              </w:rPr>
              <w:t>Case</w:t>
            </w:r>
          </w:p>
          <w:p w14:paraId="10D20B2E" w14:textId="2E7EF1E9" w:rsidR="000E08F1" w:rsidRDefault="00E61110" w:rsidP="000E08F1">
            <w:pPr>
              <w:tabs>
                <w:tab w:val="right" w:pos="2504"/>
              </w:tabs>
              <w:rPr>
                <w:sz w:val="20"/>
              </w:rPr>
            </w:pPr>
            <w:proofErr w:type="spellStart"/>
            <w:r>
              <w:rPr>
                <w:sz w:val="20"/>
              </w:rPr>
              <w:t>Number</w:t>
            </w:r>
            <w:proofErr w:type="spellEnd"/>
            <w:r>
              <w:rPr>
                <w:sz w:val="20"/>
              </w:rPr>
              <w:t xml:space="preserve">: </w:t>
            </w:r>
            <w:r w:rsidR="0099799B">
              <w:rPr>
                <w:sz w:val="20"/>
                <w:u w:val="single"/>
              </w:rPr>
              <w:tab/>
            </w:r>
          </w:p>
          <w:p w14:paraId="46088797" w14:textId="2B531CA7" w:rsidR="00E61110" w:rsidRPr="005E02D8" w:rsidRDefault="00E61110" w:rsidP="000E08F1">
            <w:pPr>
              <w:tabs>
                <w:tab w:val="right" w:pos="2504"/>
              </w:tabs>
              <w:rPr>
                <w:rFonts w:cs="Arial"/>
                <w:sz w:val="20"/>
                <w:u w:val="single"/>
              </w:rPr>
            </w:pPr>
            <w:r w:rsidRPr="0099799B">
              <w:rPr>
                <w:i/>
                <w:iCs/>
                <w:sz w:val="18"/>
                <w:szCs w:val="18"/>
              </w:rPr>
              <w:t>Número de causa:</w:t>
            </w:r>
            <w:r w:rsidRPr="0099799B">
              <w:rPr>
                <w:sz w:val="20"/>
                <w:u w:val="single"/>
              </w:rPr>
              <w:t xml:space="preserve"> </w:t>
            </w:r>
          </w:p>
          <w:p w14:paraId="57A628C5" w14:textId="16C53AA5" w:rsidR="000E08F1" w:rsidRDefault="00E61110" w:rsidP="000E08F1">
            <w:pPr>
              <w:tabs>
                <w:tab w:val="right" w:pos="2504"/>
              </w:tabs>
              <w:rPr>
                <w:sz w:val="20"/>
              </w:rPr>
            </w:pPr>
            <w:proofErr w:type="spellStart"/>
            <w:r>
              <w:rPr>
                <w:sz w:val="20"/>
              </w:rPr>
              <w:t>Division</w:t>
            </w:r>
            <w:proofErr w:type="spellEnd"/>
            <w:r>
              <w:rPr>
                <w:sz w:val="20"/>
              </w:rPr>
              <w:t xml:space="preserve">:  </w:t>
            </w:r>
            <w:r w:rsidR="0099799B">
              <w:rPr>
                <w:sz w:val="20"/>
                <w:u w:val="single"/>
              </w:rPr>
              <w:tab/>
            </w:r>
          </w:p>
          <w:p w14:paraId="50467B6E" w14:textId="6C20A4A8" w:rsidR="00E61110" w:rsidRPr="005E02D8" w:rsidRDefault="00E61110" w:rsidP="000E08F1">
            <w:pPr>
              <w:tabs>
                <w:tab w:val="right" w:pos="2504"/>
              </w:tabs>
              <w:rPr>
                <w:rFonts w:cs="Arial"/>
                <w:sz w:val="20"/>
              </w:rPr>
            </w:pPr>
            <w:r w:rsidRPr="0099799B">
              <w:rPr>
                <w:i/>
                <w:iCs/>
                <w:sz w:val="18"/>
                <w:szCs w:val="18"/>
              </w:rPr>
              <w:t>División:</w:t>
            </w:r>
            <w:r w:rsidRPr="0099799B">
              <w:rPr>
                <w:sz w:val="18"/>
                <w:szCs w:val="18"/>
              </w:rPr>
              <w:t xml:space="preserve"> </w:t>
            </w:r>
          </w:p>
          <w:p w14:paraId="1A1C60FF" w14:textId="7D471B6B" w:rsidR="000E08F1" w:rsidRDefault="00E61110" w:rsidP="000E08F1">
            <w:pPr>
              <w:tabs>
                <w:tab w:val="right" w:pos="2567"/>
              </w:tabs>
              <w:rPr>
                <w:sz w:val="20"/>
              </w:rPr>
            </w:pPr>
            <w:proofErr w:type="spellStart"/>
            <w:r>
              <w:rPr>
                <w:sz w:val="20"/>
              </w:rPr>
              <w:t>Courtroom</w:t>
            </w:r>
            <w:proofErr w:type="spellEnd"/>
            <w:r>
              <w:rPr>
                <w:sz w:val="20"/>
              </w:rPr>
              <w:t xml:space="preserve">:  </w:t>
            </w:r>
            <w:r w:rsidR="0099799B">
              <w:rPr>
                <w:sz w:val="20"/>
                <w:u w:val="single"/>
              </w:rPr>
              <w:tab/>
            </w:r>
          </w:p>
          <w:p w14:paraId="3AFA010E" w14:textId="7BE4380C" w:rsidR="00E61110" w:rsidRPr="007822E3" w:rsidRDefault="00E61110" w:rsidP="000E08F1">
            <w:pPr>
              <w:tabs>
                <w:tab w:val="right" w:pos="2567"/>
              </w:tabs>
              <w:rPr>
                <w:rFonts w:ascii="Garamond" w:hAnsi="Garamond"/>
                <w:sz w:val="20"/>
              </w:rPr>
            </w:pPr>
            <w:r w:rsidRPr="0099799B">
              <w:rPr>
                <w:i/>
                <w:iCs/>
                <w:sz w:val="18"/>
                <w:szCs w:val="18"/>
              </w:rPr>
              <w:t>Sala:</w:t>
            </w:r>
            <w:r>
              <w:rPr>
                <w:i/>
                <w:iCs/>
                <w:sz w:val="20"/>
              </w:rPr>
              <w:t xml:space="preserve"> </w:t>
            </w:r>
            <w:r>
              <w:rPr>
                <w:sz w:val="20"/>
              </w:rPr>
              <w:t xml:space="preserve"> </w:t>
            </w:r>
          </w:p>
        </w:tc>
      </w:tr>
      <w:tr w:rsidR="00E61110" w:rsidRPr="005B29C2" w14:paraId="3CDED177" w14:textId="77777777" w:rsidTr="00E61110">
        <w:trPr>
          <w:cantSplit/>
          <w:trHeight w:val="882"/>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7870A875" w14:textId="08974DDC" w:rsidR="000E08F1" w:rsidRPr="00BF16E3" w:rsidRDefault="009D4FC8" w:rsidP="000E08F1">
            <w:pPr>
              <w:tabs>
                <w:tab w:val="left" w:pos="2676"/>
              </w:tabs>
              <w:jc w:val="center"/>
              <w:rPr>
                <w:b/>
                <w:sz w:val="28"/>
                <w:lang w:val="en-US"/>
              </w:rPr>
            </w:pPr>
            <w:r w:rsidRPr="00BF16E3">
              <w:rPr>
                <w:b/>
                <w:sz w:val="28"/>
                <w:lang w:val="en-US"/>
              </w:rPr>
              <w:t xml:space="preserve">Court Summons: Eviction / Forcible Entry and Detainer </w:t>
            </w:r>
          </w:p>
          <w:p w14:paraId="45DFFC4C" w14:textId="2288E2C7" w:rsidR="00E61110" w:rsidRPr="00E61110" w:rsidRDefault="009D4FC8" w:rsidP="000E08F1">
            <w:pPr>
              <w:tabs>
                <w:tab w:val="left" w:pos="2676"/>
              </w:tabs>
              <w:jc w:val="center"/>
              <w:rPr>
                <w:rFonts w:cs="Arial"/>
                <w:bCs/>
                <w:sz w:val="28"/>
                <w:szCs w:val="28"/>
              </w:rPr>
            </w:pPr>
            <w:r w:rsidRPr="0099799B">
              <w:rPr>
                <w:b/>
                <w:i/>
                <w:iCs/>
                <w:szCs w:val="18"/>
              </w:rPr>
              <w:t>Citatorio judicial en causas de acciones judiciales posesorias o de desalojo</w:t>
            </w:r>
          </w:p>
        </w:tc>
      </w:tr>
    </w:tbl>
    <w:p w14:paraId="7083FB10" w14:textId="77777777" w:rsidR="0099799B" w:rsidRDefault="0099799B" w:rsidP="000E08F1">
      <w:pPr>
        <w:jc w:val="both"/>
        <w:rPr>
          <w:sz w:val="22"/>
          <w:lang w:val="en-US"/>
        </w:rPr>
      </w:pPr>
    </w:p>
    <w:p w14:paraId="11196B05" w14:textId="6C4364EE" w:rsidR="000E08F1" w:rsidRDefault="00E61110" w:rsidP="000E08F1">
      <w:pPr>
        <w:jc w:val="both"/>
        <w:rPr>
          <w:sz w:val="22"/>
          <w:lang w:val="en-US"/>
        </w:rPr>
      </w:pPr>
      <w:r w:rsidRPr="000E08F1">
        <w:rPr>
          <w:sz w:val="22"/>
          <w:lang w:val="en-US"/>
        </w:rPr>
        <w:t xml:space="preserve">To the above-named Defendant(s), take notice that your landlord is attempting to evict you.  </w:t>
      </w:r>
      <w:r w:rsidR="000E08F1" w:rsidRPr="000E08F1">
        <w:rPr>
          <w:sz w:val="22"/>
          <w:lang w:val="en-US"/>
        </w:rPr>
        <w:t xml:space="preserve">You need to take an </w:t>
      </w:r>
      <w:proofErr w:type="gramStart"/>
      <w:r w:rsidR="000E08F1" w:rsidRPr="000E08F1">
        <w:rPr>
          <w:sz w:val="22"/>
          <w:lang w:val="en-US"/>
        </w:rPr>
        <w:t>action</w:t>
      </w:r>
      <w:proofErr w:type="gramEnd"/>
      <w:r w:rsidR="000E08F1" w:rsidRPr="000E08F1">
        <w:rPr>
          <w:sz w:val="22"/>
          <w:lang w:val="en-US"/>
        </w:rPr>
        <w:t xml:space="preserve"> or an eviction order will enter against you. </w:t>
      </w:r>
      <w:proofErr w:type="spellStart"/>
      <w:r w:rsidR="000E08F1">
        <w:rPr>
          <w:sz w:val="22"/>
        </w:rPr>
        <w:t>Your</w:t>
      </w:r>
      <w:proofErr w:type="spellEnd"/>
      <w:r w:rsidR="000E08F1">
        <w:rPr>
          <w:sz w:val="22"/>
        </w:rPr>
        <w:t xml:space="preserve"> </w:t>
      </w:r>
      <w:proofErr w:type="spellStart"/>
      <w:r w:rsidR="000E08F1">
        <w:rPr>
          <w:sz w:val="22"/>
        </w:rPr>
        <w:t>options</w:t>
      </w:r>
      <w:proofErr w:type="spellEnd"/>
      <w:r w:rsidR="000E08F1">
        <w:rPr>
          <w:sz w:val="22"/>
        </w:rPr>
        <w:t xml:space="preserve"> are</w:t>
      </w:r>
      <w:r w:rsidR="000E08F1" w:rsidRPr="000E08F1">
        <w:rPr>
          <w:sz w:val="22"/>
        </w:rPr>
        <w:t xml:space="preserve"> </w:t>
      </w:r>
      <w:proofErr w:type="spellStart"/>
      <w:r w:rsidR="000E08F1">
        <w:rPr>
          <w:sz w:val="22"/>
        </w:rPr>
        <w:t>below</w:t>
      </w:r>
      <w:proofErr w:type="spellEnd"/>
      <w:r w:rsidR="000E08F1">
        <w:rPr>
          <w:sz w:val="22"/>
        </w:rPr>
        <w:t>:</w:t>
      </w:r>
    </w:p>
    <w:p w14:paraId="2CDCB7D9" w14:textId="0B7436CA" w:rsidR="00E61110" w:rsidRPr="0099799B" w:rsidRDefault="00E61110" w:rsidP="000E08F1">
      <w:pPr>
        <w:jc w:val="both"/>
        <w:rPr>
          <w:sz w:val="20"/>
        </w:rPr>
      </w:pPr>
      <w:r>
        <w:rPr>
          <w:i/>
          <w:iCs/>
          <w:sz w:val="22"/>
        </w:rPr>
        <w:t xml:space="preserve">A los demandados mencionados arriba, se les notifica que su propietario intenta desalojarles de </w:t>
      </w:r>
      <w:r w:rsidRPr="0099799B">
        <w:rPr>
          <w:i/>
          <w:iCs/>
          <w:sz w:val="20"/>
          <w:szCs w:val="18"/>
        </w:rPr>
        <w:t>la propiedad.</w:t>
      </w:r>
      <w:r w:rsidRPr="0099799B">
        <w:rPr>
          <w:sz w:val="20"/>
          <w:szCs w:val="18"/>
        </w:rPr>
        <w:t xml:space="preserve"> </w:t>
      </w:r>
      <w:r w:rsidRPr="0099799B">
        <w:rPr>
          <w:i/>
          <w:iCs/>
          <w:sz w:val="20"/>
          <w:szCs w:val="18"/>
        </w:rPr>
        <w:t>Debe tomar medidas o se dictará una orden de desalojo contra usted.</w:t>
      </w:r>
      <w:r w:rsidRPr="0099799B">
        <w:rPr>
          <w:sz w:val="20"/>
          <w:szCs w:val="18"/>
        </w:rPr>
        <w:t xml:space="preserve"> </w:t>
      </w:r>
      <w:r w:rsidRPr="0099799B">
        <w:rPr>
          <w:sz w:val="20"/>
          <w:szCs w:val="18"/>
        </w:rPr>
        <w:br/>
      </w:r>
      <w:r w:rsidRPr="0099799B">
        <w:rPr>
          <w:i/>
          <w:iCs/>
          <w:sz w:val="20"/>
          <w:szCs w:val="18"/>
        </w:rPr>
        <w:t>Sus opciones son las siguientes:</w:t>
      </w:r>
    </w:p>
    <w:p w14:paraId="72095D0B" w14:textId="77777777" w:rsidR="0099799B" w:rsidRDefault="0099799B" w:rsidP="000E08F1">
      <w:pPr>
        <w:jc w:val="both"/>
        <w:rPr>
          <w:b/>
          <w:sz w:val="22"/>
          <w:lang w:val="en-US"/>
        </w:rPr>
      </w:pPr>
    </w:p>
    <w:p w14:paraId="20DC3427" w14:textId="60DBF9C1" w:rsidR="000E08F1" w:rsidRPr="000E08F1" w:rsidRDefault="00F3198C" w:rsidP="000E08F1">
      <w:pPr>
        <w:jc w:val="both"/>
        <w:rPr>
          <w:sz w:val="22"/>
          <w:lang w:val="en-US"/>
        </w:rPr>
      </w:pPr>
      <w:r w:rsidRPr="000E08F1">
        <w:rPr>
          <w:b/>
          <w:sz w:val="22"/>
          <w:lang w:val="en-US"/>
        </w:rPr>
        <w:t xml:space="preserve">1. </w:t>
      </w:r>
      <w:r w:rsidRPr="000E08F1">
        <w:rPr>
          <w:sz w:val="22"/>
          <w:lang w:val="en-US"/>
        </w:rPr>
        <w:t xml:space="preserve">If you do not agree with the Complaint, then you must either:              </w:t>
      </w:r>
    </w:p>
    <w:p w14:paraId="40D09FD1" w14:textId="55E081B1" w:rsidR="007F73A0" w:rsidRPr="0099799B" w:rsidRDefault="00F3198C" w:rsidP="0099799B">
      <w:pPr>
        <w:ind w:firstLine="180"/>
        <w:jc w:val="both"/>
        <w:rPr>
          <w:i/>
          <w:iCs/>
          <w:sz w:val="20"/>
          <w:szCs w:val="18"/>
        </w:rPr>
      </w:pPr>
      <w:r w:rsidRPr="0099799B">
        <w:rPr>
          <w:i/>
          <w:iCs/>
          <w:sz w:val="20"/>
          <w:szCs w:val="18"/>
        </w:rPr>
        <w:t>Si no está de acuerdo con la demanda, entonces deberá:</w:t>
      </w:r>
    </w:p>
    <w:p w14:paraId="7C9B4C3A" w14:textId="77777777" w:rsidR="000E08F1" w:rsidRPr="00E61110" w:rsidRDefault="000E08F1" w:rsidP="000E08F1">
      <w:pPr>
        <w:jc w:val="both"/>
        <w:rPr>
          <w:sz w:val="22"/>
          <w:szCs w:val="22"/>
        </w:rPr>
      </w:pPr>
    </w:p>
    <w:p w14:paraId="6399AD38" w14:textId="77777777" w:rsidR="0099799B" w:rsidRPr="0099799B" w:rsidRDefault="007F73A0" w:rsidP="000E08F1">
      <w:pPr>
        <w:numPr>
          <w:ilvl w:val="1"/>
          <w:numId w:val="1"/>
        </w:numPr>
        <w:tabs>
          <w:tab w:val="clear" w:pos="1125"/>
          <w:tab w:val="num" w:pos="900"/>
        </w:tabs>
        <w:ind w:left="900" w:hanging="540"/>
        <w:rPr>
          <w:sz w:val="22"/>
          <w:szCs w:val="22"/>
        </w:rPr>
      </w:pPr>
      <w:r>
        <w:rPr>
          <w:sz w:val="22"/>
        </w:rPr>
        <w:t xml:space="preserve">File </w:t>
      </w:r>
      <w:proofErr w:type="spellStart"/>
      <w:r>
        <w:rPr>
          <w:sz w:val="22"/>
        </w:rPr>
        <w:t>your</w:t>
      </w:r>
      <w:proofErr w:type="spellEnd"/>
      <w:r>
        <w:rPr>
          <w:sz w:val="22"/>
        </w:rPr>
        <w:t xml:space="preserve"> </w:t>
      </w:r>
      <w:proofErr w:type="spellStart"/>
      <w:r>
        <w:rPr>
          <w:sz w:val="22"/>
        </w:rPr>
        <w:t>Answer</w:t>
      </w:r>
      <w:proofErr w:type="spellEnd"/>
      <w:r>
        <w:rPr>
          <w:sz w:val="22"/>
        </w:rPr>
        <w:t xml:space="preserve"> </w:t>
      </w:r>
      <w:proofErr w:type="spellStart"/>
      <w:r>
        <w:rPr>
          <w:sz w:val="22"/>
        </w:rPr>
        <w:t>with</w:t>
      </w:r>
      <w:proofErr w:type="spellEnd"/>
      <w:r>
        <w:rPr>
          <w:sz w:val="22"/>
        </w:rPr>
        <w:t xml:space="preserve"> </w:t>
      </w:r>
      <w:proofErr w:type="spellStart"/>
      <w:r>
        <w:rPr>
          <w:sz w:val="22"/>
        </w:rPr>
        <w:t>the</w:t>
      </w:r>
      <w:proofErr w:type="spellEnd"/>
      <w:r>
        <w:rPr>
          <w:sz w:val="22"/>
        </w:rPr>
        <w:t xml:space="preserve"> </w:t>
      </w:r>
      <w:proofErr w:type="spellStart"/>
      <w:r>
        <w:rPr>
          <w:sz w:val="22"/>
        </w:rPr>
        <w:t>Court</w:t>
      </w:r>
      <w:proofErr w:type="spellEnd"/>
      <w:r>
        <w:rPr>
          <w:sz w:val="22"/>
        </w:rPr>
        <w:t xml:space="preserve"> </w:t>
      </w:r>
      <w:proofErr w:type="spellStart"/>
      <w:r>
        <w:rPr>
          <w:sz w:val="22"/>
        </w:rPr>
        <w:t>on</w:t>
      </w:r>
      <w:proofErr w:type="spellEnd"/>
      <w:r>
        <w:rPr>
          <w:sz w:val="22"/>
        </w:rPr>
        <w:t xml:space="preserve"> </w:t>
      </w:r>
      <w:proofErr w:type="spellStart"/>
      <w:r>
        <w:rPr>
          <w:sz w:val="22"/>
        </w:rPr>
        <w:t>or</w:t>
      </w:r>
      <w:proofErr w:type="spellEnd"/>
      <w:r>
        <w:rPr>
          <w:sz w:val="22"/>
        </w:rPr>
        <w:t xml:space="preserve"> </w:t>
      </w:r>
      <w:proofErr w:type="spellStart"/>
      <w:r>
        <w:rPr>
          <w:sz w:val="22"/>
        </w:rPr>
        <w:t>before</w:t>
      </w:r>
      <w:proofErr w:type="spellEnd"/>
      <w:r>
        <w:rPr>
          <w:sz w:val="22"/>
        </w:rPr>
        <w:t xml:space="preserve"> (</w:t>
      </w:r>
      <w:proofErr w:type="spellStart"/>
      <w:r>
        <w:rPr>
          <w:sz w:val="22"/>
        </w:rPr>
        <w:t>enter</w:t>
      </w:r>
      <w:proofErr w:type="spellEnd"/>
      <w:r>
        <w:rPr>
          <w:sz w:val="22"/>
        </w:rPr>
        <w:t xml:space="preserve"> </w:t>
      </w:r>
      <w:proofErr w:type="spellStart"/>
      <w:r>
        <w:rPr>
          <w:sz w:val="22"/>
        </w:rPr>
        <w:t>day</w:t>
      </w:r>
      <w:proofErr w:type="spellEnd"/>
      <w:r>
        <w:rPr>
          <w:sz w:val="22"/>
        </w:rPr>
        <w:t xml:space="preserve">) ________________________ </w:t>
      </w:r>
      <w:proofErr w:type="spellStart"/>
      <w:r>
        <w:rPr>
          <w:b/>
          <w:sz w:val="22"/>
        </w:rPr>
        <w:t>or</w:t>
      </w:r>
      <w:proofErr w:type="spellEnd"/>
      <w:r>
        <w:rPr>
          <w:b/>
          <w:sz w:val="22"/>
        </w:rPr>
        <w:t xml:space="preserve">                                              </w:t>
      </w:r>
    </w:p>
    <w:p w14:paraId="03A5504A" w14:textId="31CCA9E7" w:rsidR="00BF16E3" w:rsidRDefault="007F73A0" w:rsidP="0099799B">
      <w:pPr>
        <w:ind w:left="900"/>
        <w:rPr>
          <w:i/>
          <w:iCs/>
          <w:sz w:val="20"/>
          <w:szCs w:val="18"/>
        </w:rPr>
      </w:pPr>
      <w:r w:rsidRPr="0099799B">
        <w:rPr>
          <w:i/>
          <w:iCs/>
          <w:sz w:val="20"/>
          <w:szCs w:val="18"/>
        </w:rPr>
        <w:t>Present</w:t>
      </w:r>
      <w:r w:rsidR="00BF16E3">
        <w:rPr>
          <w:i/>
          <w:iCs/>
          <w:sz w:val="20"/>
          <w:szCs w:val="18"/>
        </w:rPr>
        <w:t>ar</w:t>
      </w:r>
      <w:r w:rsidRPr="0099799B">
        <w:rPr>
          <w:i/>
          <w:iCs/>
          <w:sz w:val="20"/>
          <w:szCs w:val="18"/>
        </w:rPr>
        <w:t xml:space="preserve"> </w:t>
      </w:r>
      <w:r w:rsidR="00BF16E3">
        <w:rPr>
          <w:i/>
          <w:iCs/>
          <w:sz w:val="20"/>
          <w:szCs w:val="18"/>
        </w:rPr>
        <w:t>su</w:t>
      </w:r>
      <w:r w:rsidRPr="0099799B">
        <w:rPr>
          <w:i/>
          <w:iCs/>
          <w:sz w:val="20"/>
          <w:szCs w:val="18"/>
        </w:rPr>
        <w:t xml:space="preserve"> </w:t>
      </w:r>
      <w:r w:rsidR="00BF16E3">
        <w:rPr>
          <w:i/>
          <w:iCs/>
          <w:sz w:val="20"/>
          <w:szCs w:val="18"/>
        </w:rPr>
        <w:t>contestación</w:t>
      </w:r>
      <w:r w:rsidRPr="0099799B">
        <w:rPr>
          <w:i/>
          <w:iCs/>
          <w:sz w:val="20"/>
          <w:szCs w:val="18"/>
        </w:rPr>
        <w:t xml:space="preserve"> ante el tribunal antes de (incluir la fecha</w:t>
      </w:r>
      <w:r w:rsidRPr="0099799B">
        <w:rPr>
          <w:sz w:val="20"/>
          <w:szCs w:val="18"/>
        </w:rPr>
        <w:t xml:space="preserve">)                             </w:t>
      </w:r>
      <w:r w:rsidRPr="0099799B">
        <w:rPr>
          <w:i/>
          <w:iCs/>
          <w:sz w:val="20"/>
          <w:szCs w:val="18"/>
        </w:rPr>
        <w:t xml:space="preserve">    </w:t>
      </w:r>
    </w:p>
    <w:p w14:paraId="1E8FF1D7" w14:textId="62EEF120" w:rsidR="007F73A0" w:rsidRPr="0099799B" w:rsidRDefault="007F73A0" w:rsidP="0099799B">
      <w:pPr>
        <w:ind w:left="900"/>
        <w:rPr>
          <w:sz w:val="20"/>
        </w:rPr>
      </w:pPr>
      <w:r w:rsidRPr="0099799B">
        <w:rPr>
          <w:b/>
          <w:bCs/>
          <w:i/>
          <w:iCs/>
          <w:sz w:val="20"/>
          <w:szCs w:val="18"/>
        </w:rPr>
        <w:t>o</w:t>
      </w:r>
    </w:p>
    <w:p w14:paraId="5ADEED09" w14:textId="77777777" w:rsidR="000E08F1" w:rsidRPr="00E61110" w:rsidRDefault="000E08F1" w:rsidP="0099799B">
      <w:pPr>
        <w:ind w:left="900"/>
        <w:rPr>
          <w:sz w:val="22"/>
          <w:szCs w:val="22"/>
        </w:rPr>
      </w:pPr>
    </w:p>
    <w:p w14:paraId="133D8193" w14:textId="11F21796" w:rsidR="007F73A0" w:rsidRPr="0099799B" w:rsidRDefault="007F73A0" w:rsidP="000E08F1">
      <w:pPr>
        <w:numPr>
          <w:ilvl w:val="1"/>
          <w:numId w:val="1"/>
        </w:numPr>
        <w:tabs>
          <w:tab w:val="clear" w:pos="1125"/>
        </w:tabs>
        <w:ind w:left="900" w:hanging="540"/>
        <w:rPr>
          <w:sz w:val="20"/>
        </w:rPr>
      </w:pPr>
      <w:r w:rsidRPr="000E08F1">
        <w:rPr>
          <w:sz w:val="22"/>
          <w:lang w:val="en-US"/>
        </w:rPr>
        <w:t xml:space="preserve">Attend court on (enter date) __________________, at (enter time) _______________, at the court above in (enter location/room number) ____________________________ </w:t>
      </w:r>
      <w:r w:rsidRPr="000E08F1">
        <w:rPr>
          <w:b/>
          <w:sz w:val="22"/>
          <w:lang w:val="en-US"/>
        </w:rPr>
        <w:t>and,</w:t>
      </w:r>
      <w:r w:rsidRPr="000E08F1">
        <w:rPr>
          <w:sz w:val="22"/>
          <w:lang w:val="en-US"/>
        </w:rPr>
        <w:t xml:space="preserve"> if you choose not to reach a written settlement agreement with the Plaintiff, file your Answer that same day.                                                                             </w:t>
      </w:r>
      <w:r w:rsidRPr="0099799B">
        <w:rPr>
          <w:i/>
          <w:iCs/>
          <w:sz w:val="20"/>
          <w:szCs w:val="18"/>
        </w:rPr>
        <w:t>Compare</w:t>
      </w:r>
      <w:r w:rsidR="00BF16E3">
        <w:rPr>
          <w:i/>
          <w:iCs/>
          <w:sz w:val="20"/>
          <w:szCs w:val="18"/>
        </w:rPr>
        <w:t>cer</w:t>
      </w:r>
      <w:r w:rsidRPr="0099799B">
        <w:rPr>
          <w:i/>
          <w:iCs/>
          <w:sz w:val="20"/>
          <w:szCs w:val="18"/>
        </w:rPr>
        <w:t xml:space="preserve"> ante el tribunal el (introduzca la fecha) __________________, a las (introduzca la hora) _______________, en el tribunal arriba indicado en (introduzca la ubicación/número de sala) ____________________________ </w:t>
      </w:r>
      <w:r w:rsidRPr="0099799B">
        <w:rPr>
          <w:b/>
          <w:bCs/>
          <w:i/>
          <w:iCs/>
          <w:sz w:val="20"/>
          <w:szCs w:val="18"/>
        </w:rPr>
        <w:t>y</w:t>
      </w:r>
      <w:r w:rsidRPr="0099799B">
        <w:rPr>
          <w:i/>
          <w:iCs/>
          <w:sz w:val="20"/>
          <w:szCs w:val="18"/>
        </w:rPr>
        <w:t>, si decide no llegar a un acuerdo por escrito con el demandante, presente su respuesta ese mismo día.</w:t>
      </w:r>
    </w:p>
    <w:p w14:paraId="76798A82" w14:textId="77777777" w:rsidR="000E08F1" w:rsidRPr="00E61110" w:rsidRDefault="000E08F1" w:rsidP="0099799B">
      <w:pPr>
        <w:ind w:left="900"/>
        <w:rPr>
          <w:sz w:val="22"/>
          <w:szCs w:val="22"/>
        </w:rPr>
      </w:pPr>
    </w:p>
    <w:p w14:paraId="02D24660" w14:textId="77777777" w:rsidR="0099799B" w:rsidRDefault="00F3198C" w:rsidP="000E08F1">
      <w:pPr>
        <w:jc w:val="both"/>
        <w:rPr>
          <w:sz w:val="22"/>
          <w:lang w:val="en-US"/>
        </w:rPr>
      </w:pPr>
      <w:r w:rsidRPr="000E08F1">
        <w:rPr>
          <w:b/>
          <w:sz w:val="22"/>
          <w:lang w:val="en-US"/>
        </w:rPr>
        <w:t>2.</w:t>
      </w:r>
      <w:r w:rsidRPr="000E08F1">
        <w:rPr>
          <w:sz w:val="22"/>
          <w:lang w:val="en-US"/>
        </w:rPr>
        <w:t xml:space="preserve"> A copy of the Complaint against you, a blank answer form, blank request for documents form, blank fee waiver forms, and an eviction information form are attached for your use.                     </w:t>
      </w:r>
    </w:p>
    <w:p w14:paraId="37C5F2C8" w14:textId="46800A23" w:rsidR="00973A8F" w:rsidRDefault="00F3198C" w:rsidP="000E08F1">
      <w:pPr>
        <w:jc w:val="both"/>
        <w:rPr>
          <w:i/>
          <w:iCs/>
          <w:sz w:val="22"/>
        </w:rPr>
      </w:pPr>
      <w:r w:rsidRPr="0099799B">
        <w:rPr>
          <w:i/>
          <w:iCs/>
          <w:sz w:val="20"/>
          <w:szCs w:val="18"/>
        </w:rPr>
        <w:lastRenderedPageBreak/>
        <w:t xml:space="preserve">Se adjuntan para su uso una copia de la demanda en su contra, un formulario de respuesta en blanco, un formulario de solicitud de documentos en blanco, formularios de exención de </w:t>
      </w:r>
      <w:r w:rsidR="00BF16E3">
        <w:rPr>
          <w:i/>
          <w:iCs/>
          <w:sz w:val="20"/>
          <w:szCs w:val="18"/>
        </w:rPr>
        <w:t>tarifas de tramitación</w:t>
      </w:r>
      <w:r w:rsidRPr="0099799B">
        <w:rPr>
          <w:i/>
          <w:iCs/>
          <w:sz w:val="20"/>
          <w:szCs w:val="18"/>
        </w:rPr>
        <w:t xml:space="preserve"> en blanco y un formulario de información sobre acciones de desalojo.</w:t>
      </w:r>
    </w:p>
    <w:p w14:paraId="4DAF8A1E" w14:textId="77777777" w:rsidR="000E08F1" w:rsidRDefault="000E08F1" w:rsidP="000E08F1">
      <w:pPr>
        <w:jc w:val="both"/>
        <w:rPr>
          <w:sz w:val="22"/>
          <w:szCs w:val="22"/>
        </w:rPr>
      </w:pPr>
    </w:p>
    <w:p w14:paraId="10E53A37" w14:textId="528A8A22" w:rsidR="000E08F1" w:rsidRDefault="00A10C67" w:rsidP="000E08F1">
      <w:pPr>
        <w:jc w:val="both"/>
        <w:rPr>
          <w:sz w:val="22"/>
          <w:lang w:val="en-US"/>
        </w:rPr>
      </w:pPr>
      <w:r w:rsidRPr="000E08F1">
        <w:rPr>
          <w:b/>
          <w:sz w:val="22"/>
          <w:lang w:val="en-US"/>
        </w:rPr>
        <w:t>3.</w:t>
      </w:r>
      <w:r w:rsidRPr="000E08F1">
        <w:rPr>
          <w:sz w:val="22"/>
          <w:lang w:val="en-US"/>
        </w:rPr>
        <w:t xml:space="preserve"> To avoid being evicted for non-payment of rent, you can pay all amounts you owe stated in the Notice plus any other amounts due under your rental agreement. </w:t>
      </w:r>
      <w:r w:rsidR="000E08F1" w:rsidRPr="000E08F1">
        <w:rPr>
          <w:sz w:val="22"/>
          <w:lang w:val="en-US"/>
        </w:rPr>
        <w:t>You must pay this amount before the Court enters an eviction order.</w:t>
      </w:r>
    </w:p>
    <w:p w14:paraId="15C3F134" w14:textId="7603E437" w:rsidR="005972A8" w:rsidRPr="0099799B" w:rsidRDefault="00A10C67" w:rsidP="000E08F1">
      <w:pPr>
        <w:jc w:val="both"/>
        <w:rPr>
          <w:sz w:val="20"/>
          <w:szCs w:val="18"/>
        </w:rPr>
      </w:pPr>
      <w:r w:rsidRPr="0099799B">
        <w:rPr>
          <w:i/>
          <w:iCs/>
          <w:sz w:val="20"/>
          <w:szCs w:val="18"/>
        </w:rPr>
        <w:t xml:space="preserve">Para evitar ser desalojado por no pagar el alquiler, puede pagar todas los importes que adeude indicados en la </w:t>
      </w:r>
      <w:r w:rsidR="00BF16E3">
        <w:rPr>
          <w:i/>
          <w:iCs/>
          <w:sz w:val="20"/>
          <w:szCs w:val="18"/>
        </w:rPr>
        <w:t>n</w:t>
      </w:r>
      <w:r w:rsidRPr="0099799B">
        <w:rPr>
          <w:i/>
          <w:iCs/>
          <w:sz w:val="20"/>
          <w:szCs w:val="18"/>
        </w:rPr>
        <w:t>otificación además de cualquier otro importe adeudado en virtud de su contrato de alquiler.</w:t>
      </w:r>
      <w:r w:rsidRPr="0099799B">
        <w:rPr>
          <w:sz w:val="20"/>
          <w:szCs w:val="18"/>
        </w:rPr>
        <w:t xml:space="preserve"> </w:t>
      </w:r>
      <w:r w:rsidRPr="0099799B">
        <w:rPr>
          <w:i/>
          <w:iCs/>
          <w:sz w:val="20"/>
          <w:szCs w:val="18"/>
        </w:rPr>
        <w:t>Debe pagar dicho importe antes de que el juez dicte una orden de desalojo.</w:t>
      </w:r>
      <w:r w:rsidRPr="0099799B">
        <w:rPr>
          <w:sz w:val="20"/>
          <w:szCs w:val="18"/>
        </w:rPr>
        <w:t xml:space="preserve"> </w:t>
      </w:r>
    </w:p>
    <w:p w14:paraId="2BDD0A0E" w14:textId="77777777" w:rsidR="000E08F1" w:rsidRPr="0099799B" w:rsidRDefault="000E08F1" w:rsidP="000E08F1">
      <w:pPr>
        <w:jc w:val="both"/>
        <w:rPr>
          <w:sz w:val="20"/>
        </w:rPr>
      </w:pPr>
    </w:p>
    <w:p w14:paraId="126F5895" w14:textId="77777777" w:rsidR="0099799B" w:rsidRDefault="003512D0" w:rsidP="000E08F1">
      <w:pPr>
        <w:jc w:val="both"/>
        <w:rPr>
          <w:sz w:val="22"/>
          <w:lang w:val="en-US"/>
        </w:rPr>
      </w:pPr>
      <w:r w:rsidRPr="000E08F1">
        <w:rPr>
          <w:b/>
          <w:sz w:val="22"/>
          <w:lang w:val="en-US"/>
        </w:rPr>
        <w:t xml:space="preserve">4.  </w:t>
      </w:r>
      <w:r w:rsidRPr="000E08F1">
        <w:rPr>
          <w:sz w:val="22"/>
          <w:lang w:val="en-US"/>
        </w:rPr>
        <w:t xml:space="preserve">If you take no action, the Plaintiff may ask the Court to enter an eviction order against you.              </w:t>
      </w:r>
      <w:r w:rsidR="000E08F1" w:rsidRPr="000E08F1">
        <w:rPr>
          <w:sz w:val="22"/>
          <w:lang w:val="en-US"/>
        </w:rPr>
        <w:t xml:space="preserve">If the Court grants that request, that means you will have to move out and it may mean you have to pay money to the landlord. However, the Court is not allowed to enter a default judgment for possession before the close of business on the date upon which your appearance is due.         </w:t>
      </w:r>
    </w:p>
    <w:p w14:paraId="052469DA" w14:textId="0E168EC2" w:rsidR="00064E07" w:rsidRPr="0099799B" w:rsidRDefault="003512D0" w:rsidP="000E08F1">
      <w:pPr>
        <w:jc w:val="both"/>
        <w:rPr>
          <w:i/>
          <w:iCs/>
          <w:sz w:val="20"/>
          <w:szCs w:val="18"/>
        </w:rPr>
      </w:pPr>
      <w:r w:rsidRPr="0099799B">
        <w:rPr>
          <w:i/>
          <w:iCs/>
          <w:sz w:val="20"/>
          <w:szCs w:val="18"/>
        </w:rPr>
        <w:t>Si no toma medidas, el demandante puede pedir al juez que dicte una orden de desalojo en su contra</w:t>
      </w:r>
      <w:r w:rsidR="000E08F1" w:rsidRPr="0099799B">
        <w:rPr>
          <w:i/>
          <w:iCs/>
          <w:sz w:val="20"/>
          <w:szCs w:val="18"/>
        </w:rPr>
        <w:t xml:space="preserve">. </w:t>
      </w:r>
      <w:r w:rsidRPr="0099799B">
        <w:rPr>
          <w:i/>
          <w:iCs/>
          <w:sz w:val="20"/>
          <w:szCs w:val="18"/>
        </w:rPr>
        <w:t>Si el juez concede esa petición, significa que tendrá que mudarse y que tendrá que pagar dinero al propietario.</w:t>
      </w:r>
      <w:r w:rsidRPr="0099799B">
        <w:rPr>
          <w:sz w:val="20"/>
          <w:szCs w:val="18"/>
        </w:rPr>
        <w:t xml:space="preserve"> </w:t>
      </w:r>
      <w:r w:rsidRPr="0099799B">
        <w:rPr>
          <w:i/>
          <w:iCs/>
          <w:sz w:val="20"/>
          <w:szCs w:val="18"/>
        </w:rPr>
        <w:t>Sin embargo, el juez no está autorizado a dictar una sentencia por falta de comparecencia por posesión antes del cierre del día hábil en que usted debe comparecer.</w:t>
      </w:r>
    </w:p>
    <w:p w14:paraId="546B2C54" w14:textId="77777777" w:rsidR="000E08F1" w:rsidRDefault="000E08F1" w:rsidP="000E08F1">
      <w:pPr>
        <w:jc w:val="both"/>
        <w:rPr>
          <w:sz w:val="22"/>
          <w:szCs w:val="22"/>
        </w:rPr>
      </w:pPr>
    </w:p>
    <w:p w14:paraId="494188F8" w14:textId="77777777" w:rsidR="000E08F1" w:rsidRDefault="00064E07" w:rsidP="000E08F1">
      <w:pPr>
        <w:jc w:val="both"/>
        <w:rPr>
          <w:sz w:val="22"/>
          <w:lang w:val="en-US"/>
        </w:rPr>
      </w:pPr>
      <w:r w:rsidRPr="000E08F1">
        <w:rPr>
          <w:b/>
          <w:sz w:val="22"/>
          <w:lang w:val="en-US"/>
        </w:rPr>
        <w:t xml:space="preserve">5.  </w:t>
      </w:r>
      <w:r w:rsidRPr="000E08F1">
        <w:rPr>
          <w:sz w:val="22"/>
          <w:lang w:val="en-US"/>
        </w:rPr>
        <w:t xml:space="preserve">When you file your Answer, you must pay all applicable filing fees to the Clerk of the Court. </w:t>
      </w:r>
      <w:r w:rsidRPr="000E08F1">
        <w:rPr>
          <w:i/>
          <w:iCs/>
          <w:sz w:val="22"/>
          <w:lang w:val="en-US"/>
        </w:rPr>
        <w:t xml:space="preserve"> </w:t>
      </w:r>
      <w:r w:rsidR="000E08F1" w:rsidRPr="000E08F1">
        <w:rPr>
          <w:sz w:val="22"/>
          <w:lang w:val="en-US"/>
        </w:rPr>
        <w:t xml:space="preserve">If you cannot afford the filing fee, file </w:t>
      </w:r>
      <w:r w:rsidR="000E08F1" w:rsidRPr="000E08F1">
        <w:rPr>
          <w:i/>
          <w:sz w:val="22"/>
          <w:lang w:val="en-US"/>
        </w:rPr>
        <w:t>JDF 205 - Motion to Waive Fees</w:t>
      </w:r>
      <w:r w:rsidR="000E08F1" w:rsidRPr="000E08F1">
        <w:rPr>
          <w:sz w:val="22"/>
          <w:lang w:val="en-US"/>
        </w:rPr>
        <w:t xml:space="preserve"> and </w:t>
      </w:r>
      <w:r w:rsidR="000E08F1" w:rsidRPr="000E08F1">
        <w:rPr>
          <w:i/>
          <w:sz w:val="22"/>
          <w:lang w:val="en-US"/>
        </w:rPr>
        <w:t>JDF 206 - Order for Fee Waiver</w:t>
      </w:r>
      <w:r w:rsidR="000E08F1" w:rsidRPr="000E08F1">
        <w:rPr>
          <w:sz w:val="22"/>
          <w:lang w:val="en-US"/>
        </w:rPr>
        <w:t>.</w:t>
      </w:r>
    </w:p>
    <w:p w14:paraId="3CEE4A52" w14:textId="58E56C6C" w:rsidR="003E3195" w:rsidRPr="0099799B" w:rsidRDefault="00064E07" w:rsidP="00BF16E3">
      <w:pPr>
        <w:rPr>
          <w:i/>
          <w:iCs/>
          <w:sz w:val="20"/>
          <w:szCs w:val="18"/>
        </w:rPr>
      </w:pPr>
      <w:r w:rsidRPr="0099799B">
        <w:rPr>
          <w:i/>
          <w:iCs/>
          <w:sz w:val="20"/>
          <w:szCs w:val="18"/>
        </w:rPr>
        <w:t>Cuando presente su contestación, debe pagar todas las tarifas de tramitación aplicables a la Secretaría del Tribunal.</w:t>
      </w:r>
      <w:r w:rsidRPr="0099799B">
        <w:rPr>
          <w:sz w:val="20"/>
          <w:szCs w:val="18"/>
        </w:rPr>
        <w:t xml:space="preserve"> </w:t>
      </w:r>
      <w:r w:rsidRPr="0099799B">
        <w:rPr>
          <w:i/>
          <w:iCs/>
          <w:sz w:val="20"/>
          <w:szCs w:val="18"/>
        </w:rPr>
        <w:t>Si no puede pagar la tarifa de tramitación, presente el JDF 205 - Petición para presentación de documentos con exención del pago de tarifas y el JDF 206 - Orden de exención del pago de tarifas.</w:t>
      </w:r>
    </w:p>
    <w:p w14:paraId="46BDA097" w14:textId="77777777" w:rsidR="000E08F1" w:rsidRPr="00102227" w:rsidRDefault="000E08F1" w:rsidP="000E08F1">
      <w:pPr>
        <w:jc w:val="both"/>
        <w:rPr>
          <w:b/>
          <w:bCs/>
          <w:sz w:val="22"/>
          <w:szCs w:val="22"/>
        </w:rPr>
      </w:pPr>
    </w:p>
    <w:p w14:paraId="2688208F" w14:textId="5B22A282" w:rsidR="000E08F1" w:rsidRDefault="00064E07" w:rsidP="000E08F1">
      <w:pPr>
        <w:jc w:val="both"/>
        <w:rPr>
          <w:sz w:val="22"/>
          <w:lang w:val="en-US"/>
        </w:rPr>
      </w:pPr>
      <w:r w:rsidRPr="000E08F1">
        <w:rPr>
          <w:b/>
          <w:sz w:val="22"/>
          <w:lang w:val="en-US"/>
        </w:rPr>
        <w:t xml:space="preserve">6. </w:t>
      </w:r>
      <w:r w:rsidRPr="000E08F1">
        <w:rPr>
          <w:sz w:val="22"/>
          <w:lang w:val="en-US"/>
        </w:rPr>
        <w:t xml:space="preserve"> If you file your Answer, you must provide a copy to the Plaintiff or the attorney who signed the complaint.  </w:t>
      </w:r>
      <w:r w:rsidR="000E08F1" w:rsidRPr="000E08F1">
        <w:rPr>
          <w:sz w:val="22"/>
          <w:lang w:val="en-US"/>
        </w:rPr>
        <w:t>In your Answer to the Court, you can state:</w:t>
      </w:r>
    </w:p>
    <w:p w14:paraId="50C85193" w14:textId="5AC14372" w:rsidR="00A90786" w:rsidRPr="0099799B" w:rsidRDefault="00064E07" w:rsidP="000E08F1">
      <w:pPr>
        <w:jc w:val="both"/>
        <w:rPr>
          <w:sz w:val="20"/>
          <w:lang w:val="en-US"/>
        </w:rPr>
      </w:pPr>
      <w:r w:rsidRPr="0099799B">
        <w:rPr>
          <w:i/>
          <w:iCs/>
          <w:sz w:val="20"/>
          <w:szCs w:val="18"/>
        </w:rPr>
        <w:t>Si presenta su contestación, debe entregar una copia al demandante o al abogado que firmó la demanda.</w:t>
      </w:r>
      <w:r w:rsidRPr="0099799B">
        <w:rPr>
          <w:sz w:val="20"/>
          <w:szCs w:val="18"/>
        </w:rPr>
        <w:t xml:space="preserve"> </w:t>
      </w:r>
      <w:proofErr w:type="spellStart"/>
      <w:r w:rsidRPr="0099799B">
        <w:rPr>
          <w:i/>
          <w:iCs/>
          <w:sz w:val="20"/>
          <w:szCs w:val="18"/>
          <w:lang w:val="en-US"/>
        </w:rPr>
        <w:t>En</w:t>
      </w:r>
      <w:proofErr w:type="spellEnd"/>
      <w:r w:rsidRPr="0099799B">
        <w:rPr>
          <w:i/>
          <w:iCs/>
          <w:sz w:val="20"/>
          <w:szCs w:val="18"/>
          <w:lang w:val="en-US"/>
        </w:rPr>
        <w:t xml:space="preserve"> </w:t>
      </w:r>
      <w:proofErr w:type="spellStart"/>
      <w:r w:rsidRPr="0099799B">
        <w:rPr>
          <w:i/>
          <w:iCs/>
          <w:sz w:val="20"/>
          <w:szCs w:val="18"/>
          <w:lang w:val="en-US"/>
        </w:rPr>
        <w:t>su</w:t>
      </w:r>
      <w:proofErr w:type="spellEnd"/>
      <w:r w:rsidRPr="0099799B">
        <w:rPr>
          <w:i/>
          <w:iCs/>
          <w:sz w:val="20"/>
          <w:szCs w:val="18"/>
          <w:lang w:val="en-US"/>
        </w:rPr>
        <w:t xml:space="preserve"> </w:t>
      </w:r>
      <w:proofErr w:type="spellStart"/>
      <w:r w:rsidRPr="0099799B">
        <w:rPr>
          <w:i/>
          <w:iCs/>
          <w:sz w:val="20"/>
          <w:szCs w:val="18"/>
          <w:lang w:val="en-US"/>
        </w:rPr>
        <w:t>contestación</w:t>
      </w:r>
      <w:proofErr w:type="spellEnd"/>
      <w:r w:rsidRPr="0099799B">
        <w:rPr>
          <w:i/>
          <w:iCs/>
          <w:sz w:val="20"/>
          <w:szCs w:val="18"/>
          <w:lang w:val="en-US"/>
        </w:rPr>
        <w:t xml:space="preserve"> al </w:t>
      </w:r>
      <w:proofErr w:type="spellStart"/>
      <w:r w:rsidRPr="0099799B">
        <w:rPr>
          <w:i/>
          <w:iCs/>
          <w:sz w:val="20"/>
          <w:szCs w:val="18"/>
          <w:lang w:val="en-US"/>
        </w:rPr>
        <w:t>juez</w:t>
      </w:r>
      <w:proofErr w:type="spellEnd"/>
      <w:r w:rsidRPr="0099799B">
        <w:rPr>
          <w:i/>
          <w:iCs/>
          <w:sz w:val="20"/>
          <w:szCs w:val="18"/>
          <w:lang w:val="en-US"/>
        </w:rPr>
        <w:t xml:space="preserve">, </w:t>
      </w:r>
      <w:proofErr w:type="spellStart"/>
      <w:r w:rsidRPr="0099799B">
        <w:rPr>
          <w:i/>
          <w:iCs/>
          <w:sz w:val="20"/>
          <w:szCs w:val="18"/>
          <w:lang w:val="en-US"/>
        </w:rPr>
        <w:t>puede</w:t>
      </w:r>
      <w:proofErr w:type="spellEnd"/>
      <w:r w:rsidRPr="0099799B">
        <w:rPr>
          <w:i/>
          <w:iCs/>
          <w:sz w:val="20"/>
          <w:szCs w:val="18"/>
          <w:lang w:val="en-US"/>
        </w:rPr>
        <w:t xml:space="preserve"> </w:t>
      </w:r>
      <w:proofErr w:type="spellStart"/>
      <w:r w:rsidRPr="0099799B">
        <w:rPr>
          <w:i/>
          <w:iCs/>
          <w:sz w:val="20"/>
          <w:szCs w:val="18"/>
          <w:lang w:val="en-US"/>
        </w:rPr>
        <w:t>indicar</w:t>
      </w:r>
      <w:proofErr w:type="spellEnd"/>
      <w:r w:rsidRPr="0099799B">
        <w:rPr>
          <w:i/>
          <w:iCs/>
          <w:sz w:val="20"/>
          <w:szCs w:val="18"/>
          <w:lang w:val="en-US"/>
        </w:rPr>
        <w:t>:</w:t>
      </w:r>
    </w:p>
    <w:p w14:paraId="54C1907B" w14:textId="77777777" w:rsidR="000E08F1" w:rsidRPr="000E08F1" w:rsidRDefault="00A90786" w:rsidP="000E08F1">
      <w:pPr>
        <w:pStyle w:val="ListParagraph"/>
        <w:numPr>
          <w:ilvl w:val="0"/>
          <w:numId w:val="10"/>
        </w:numPr>
        <w:ind w:left="1080"/>
        <w:jc w:val="both"/>
        <w:rPr>
          <w:sz w:val="22"/>
          <w:szCs w:val="22"/>
        </w:rPr>
      </w:pPr>
      <w:proofErr w:type="spellStart"/>
      <w:r>
        <w:rPr>
          <w:sz w:val="22"/>
        </w:rPr>
        <w:t>Why</w:t>
      </w:r>
      <w:proofErr w:type="spellEnd"/>
      <w:r>
        <w:rPr>
          <w:sz w:val="22"/>
        </w:rPr>
        <w:t xml:space="preserve"> </w:t>
      </w:r>
      <w:proofErr w:type="spellStart"/>
      <w:r>
        <w:rPr>
          <w:sz w:val="22"/>
        </w:rPr>
        <w:t>you</w:t>
      </w:r>
      <w:proofErr w:type="spellEnd"/>
      <w:r>
        <w:rPr>
          <w:sz w:val="22"/>
        </w:rPr>
        <w:t xml:space="preserve"> </w:t>
      </w:r>
      <w:proofErr w:type="spellStart"/>
      <w:r>
        <w:rPr>
          <w:sz w:val="22"/>
        </w:rPr>
        <w:t>believe</w:t>
      </w:r>
      <w:proofErr w:type="spellEnd"/>
      <w:r>
        <w:rPr>
          <w:sz w:val="22"/>
        </w:rPr>
        <w:t xml:space="preserve"> </w:t>
      </w:r>
      <w:proofErr w:type="spellStart"/>
      <w:r>
        <w:rPr>
          <w:sz w:val="22"/>
        </w:rPr>
        <w:t>you</w:t>
      </w:r>
      <w:proofErr w:type="spellEnd"/>
      <w:r>
        <w:rPr>
          <w:sz w:val="22"/>
        </w:rPr>
        <w:t xml:space="preserve"> </w:t>
      </w:r>
      <w:proofErr w:type="spellStart"/>
      <w:r>
        <w:rPr>
          <w:sz w:val="22"/>
        </w:rPr>
        <w:t>have</w:t>
      </w:r>
      <w:proofErr w:type="spellEnd"/>
      <w:r>
        <w:rPr>
          <w:sz w:val="22"/>
        </w:rPr>
        <w:t xml:space="preserve"> a </w:t>
      </w:r>
      <w:proofErr w:type="spellStart"/>
      <w:r>
        <w:rPr>
          <w:sz w:val="22"/>
        </w:rPr>
        <w:t>right</w:t>
      </w:r>
      <w:proofErr w:type="spellEnd"/>
      <w:r>
        <w:rPr>
          <w:sz w:val="22"/>
        </w:rPr>
        <w:t xml:space="preserve"> </w:t>
      </w:r>
      <w:proofErr w:type="spellStart"/>
      <w:r>
        <w:rPr>
          <w:sz w:val="22"/>
        </w:rPr>
        <w:t>to</w:t>
      </w:r>
      <w:proofErr w:type="spellEnd"/>
      <w:r>
        <w:rPr>
          <w:sz w:val="22"/>
        </w:rPr>
        <w:t xml:space="preserve"> </w:t>
      </w:r>
      <w:proofErr w:type="spellStart"/>
      <w:r>
        <w:rPr>
          <w:sz w:val="22"/>
        </w:rPr>
        <w:t>remain</w:t>
      </w:r>
      <w:proofErr w:type="spellEnd"/>
      <w:r>
        <w:rPr>
          <w:sz w:val="22"/>
        </w:rPr>
        <w:t xml:space="preserve"> in </w:t>
      </w:r>
      <w:proofErr w:type="spellStart"/>
      <w:r>
        <w:rPr>
          <w:sz w:val="22"/>
        </w:rPr>
        <w:t>the</w:t>
      </w:r>
      <w:proofErr w:type="spellEnd"/>
      <w:r>
        <w:rPr>
          <w:sz w:val="22"/>
        </w:rPr>
        <w:t xml:space="preserve"> </w:t>
      </w:r>
      <w:proofErr w:type="spellStart"/>
      <w:r>
        <w:rPr>
          <w:sz w:val="22"/>
        </w:rPr>
        <w:t>property</w:t>
      </w:r>
      <w:proofErr w:type="spellEnd"/>
      <w:r>
        <w:rPr>
          <w:sz w:val="22"/>
        </w:rPr>
        <w:t xml:space="preserve">, </w:t>
      </w:r>
    </w:p>
    <w:p w14:paraId="4E5795BB" w14:textId="43454DAC" w:rsidR="00A90786" w:rsidRPr="0099799B" w:rsidRDefault="00A90786" w:rsidP="000E08F1">
      <w:pPr>
        <w:pStyle w:val="ListParagraph"/>
        <w:ind w:left="1080"/>
        <w:jc w:val="both"/>
        <w:rPr>
          <w:sz w:val="20"/>
        </w:rPr>
      </w:pPr>
      <w:r w:rsidRPr="0099799B">
        <w:rPr>
          <w:i/>
          <w:iCs/>
          <w:sz w:val="20"/>
          <w:szCs w:val="18"/>
        </w:rPr>
        <w:t>Las razones por las que considera que tiene derecho a permanecer en la propiedad,</w:t>
      </w:r>
      <w:r w:rsidRPr="0099799B">
        <w:rPr>
          <w:sz w:val="20"/>
          <w:szCs w:val="18"/>
        </w:rPr>
        <w:t xml:space="preserve"> </w:t>
      </w:r>
    </w:p>
    <w:p w14:paraId="0EE30B03" w14:textId="261C8024" w:rsidR="00A90786" w:rsidRPr="0099799B" w:rsidRDefault="00A90786" w:rsidP="000E08F1">
      <w:pPr>
        <w:pStyle w:val="ListParagraph"/>
        <w:numPr>
          <w:ilvl w:val="0"/>
          <w:numId w:val="10"/>
        </w:numPr>
        <w:ind w:left="1080"/>
        <w:jc w:val="both"/>
        <w:rPr>
          <w:sz w:val="20"/>
        </w:rPr>
      </w:pPr>
      <w:proofErr w:type="spellStart"/>
      <w:r>
        <w:rPr>
          <w:sz w:val="22"/>
        </w:rPr>
        <w:t>Whether</w:t>
      </w:r>
      <w:proofErr w:type="spellEnd"/>
      <w:r>
        <w:rPr>
          <w:sz w:val="22"/>
        </w:rPr>
        <w:t xml:space="preserve"> </w:t>
      </w:r>
      <w:proofErr w:type="spellStart"/>
      <w:r>
        <w:rPr>
          <w:sz w:val="22"/>
        </w:rPr>
        <w:t>you</w:t>
      </w:r>
      <w:proofErr w:type="spellEnd"/>
      <w:r>
        <w:rPr>
          <w:sz w:val="22"/>
        </w:rPr>
        <w:t xml:space="preserve"> </w:t>
      </w:r>
      <w:proofErr w:type="spellStart"/>
      <w:r>
        <w:rPr>
          <w:sz w:val="22"/>
        </w:rPr>
        <w:t>admit</w:t>
      </w:r>
      <w:proofErr w:type="spellEnd"/>
      <w:r>
        <w:rPr>
          <w:sz w:val="22"/>
        </w:rPr>
        <w:t xml:space="preserve"> </w:t>
      </w:r>
      <w:proofErr w:type="spellStart"/>
      <w:r>
        <w:rPr>
          <w:sz w:val="22"/>
        </w:rPr>
        <w:t>or</w:t>
      </w:r>
      <w:proofErr w:type="spellEnd"/>
      <w:r>
        <w:rPr>
          <w:sz w:val="22"/>
        </w:rPr>
        <w:t xml:space="preserve"> </w:t>
      </w:r>
      <w:proofErr w:type="spellStart"/>
      <w:r>
        <w:rPr>
          <w:sz w:val="22"/>
        </w:rPr>
        <w:t>deny</w:t>
      </w:r>
      <w:proofErr w:type="spellEnd"/>
      <w:r>
        <w:rPr>
          <w:sz w:val="22"/>
        </w:rPr>
        <w:t xml:space="preserve"> </w:t>
      </w:r>
      <w:proofErr w:type="spellStart"/>
      <w:r>
        <w:rPr>
          <w:sz w:val="22"/>
        </w:rPr>
        <w:t>the</w:t>
      </w:r>
      <w:proofErr w:type="spellEnd"/>
      <w:r>
        <w:rPr>
          <w:sz w:val="22"/>
        </w:rPr>
        <w:t xml:space="preserve"> </w:t>
      </w:r>
      <w:proofErr w:type="spellStart"/>
      <w:r>
        <w:rPr>
          <w:sz w:val="22"/>
        </w:rPr>
        <w:t>landlord’s</w:t>
      </w:r>
      <w:proofErr w:type="spellEnd"/>
      <w:r>
        <w:rPr>
          <w:sz w:val="22"/>
        </w:rPr>
        <w:t xml:space="preserve"> factual </w:t>
      </w:r>
      <w:proofErr w:type="spellStart"/>
      <w:r>
        <w:rPr>
          <w:sz w:val="22"/>
        </w:rPr>
        <w:t>allegations</w:t>
      </w:r>
      <w:proofErr w:type="spellEnd"/>
      <w:r>
        <w:rPr>
          <w:sz w:val="22"/>
        </w:rPr>
        <w:t xml:space="preserve"> </w:t>
      </w:r>
      <w:proofErr w:type="spellStart"/>
      <w:r>
        <w:rPr>
          <w:sz w:val="22"/>
        </w:rPr>
        <w:t>against</w:t>
      </w:r>
      <w:proofErr w:type="spellEnd"/>
      <w:r>
        <w:rPr>
          <w:sz w:val="22"/>
        </w:rPr>
        <w:t xml:space="preserve"> </w:t>
      </w:r>
      <w:proofErr w:type="spellStart"/>
      <w:r>
        <w:rPr>
          <w:sz w:val="22"/>
        </w:rPr>
        <w:t>you</w:t>
      </w:r>
      <w:proofErr w:type="spellEnd"/>
      <w:r>
        <w:rPr>
          <w:sz w:val="22"/>
        </w:rPr>
        <w:t xml:space="preserve"> and </w:t>
      </w:r>
      <w:proofErr w:type="spellStart"/>
      <w:r>
        <w:rPr>
          <w:sz w:val="22"/>
        </w:rPr>
        <w:t>your</w:t>
      </w:r>
      <w:proofErr w:type="spellEnd"/>
      <w:r>
        <w:rPr>
          <w:sz w:val="22"/>
        </w:rPr>
        <w:t xml:space="preserve"> legal defenses, </w:t>
      </w:r>
      <w:r>
        <w:rPr>
          <w:i/>
          <w:iCs/>
          <w:sz w:val="22"/>
        </w:rPr>
        <w:br/>
      </w:r>
      <w:r w:rsidRPr="0099799B">
        <w:rPr>
          <w:i/>
          <w:iCs/>
          <w:sz w:val="20"/>
          <w:szCs w:val="18"/>
        </w:rPr>
        <w:t>Si admite o niega las alegaciones de hecho del propietario contra usted y sus defensas legales,</w:t>
      </w:r>
    </w:p>
    <w:p w14:paraId="7BFA1A4B" w14:textId="77777777" w:rsidR="000E08F1" w:rsidRPr="000E08F1" w:rsidRDefault="00A90786" w:rsidP="000E08F1">
      <w:pPr>
        <w:pStyle w:val="ListParagraph"/>
        <w:numPr>
          <w:ilvl w:val="0"/>
          <w:numId w:val="10"/>
        </w:numPr>
        <w:ind w:left="1080"/>
        <w:jc w:val="both"/>
        <w:rPr>
          <w:sz w:val="22"/>
          <w:szCs w:val="22"/>
          <w:lang w:val="en-US"/>
        </w:rPr>
      </w:pPr>
      <w:r w:rsidRPr="000E08F1">
        <w:rPr>
          <w:sz w:val="22"/>
          <w:lang w:val="en-US"/>
        </w:rPr>
        <w:t xml:space="preserve">Whether you believe you were given proper notice of the landlord’s reasons for terminating your tenancy before you got this summons, and </w:t>
      </w:r>
    </w:p>
    <w:p w14:paraId="55651BBF" w14:textId="1C00A70E" w:rsidR="00A90786" w:rsidRPr="0099799B" w:rsidRDefault="00BF16E3" w:rsidP="000E08F1">
      <w:pPr>
        <w:pStyle w:val="ListParagraph"/>
        <w:ind w:left="1080"/>
        <w:jc w:val="both"/>
        <w:rPr>
          <w:sz w:val="20"/>
        </w:rPr>
      </w:pPr>
      <w:r>
        <w:rPr>
          <w:i/>
          <w:iCs/>
          <w:sz w:val="20"/>
          <w:szCs w:val="18"/>
        </w:rPr>
        <w:t>Si</w:t>
      </w:r>
      <w:r w:rsidR="00A90786" w:rsidRPr="0099799B">
        <w:rPr>
          <w:i/>
          <w:iCs/>
          <w:sz w:val="20"/>
          <w:szCs w:val="18"/>
        </w:rPr>
        <w:t xml:space="preserve"> considera que le notificaron debidamente las razones del propietario para poner fin a su arrendamiento antes de que recibiera este citatorio, y</w:t>
      </w:r>
    </w:p>
    <w:p w14:paraId="6B7CC3B3" w14:textId="77777777" w:rsidR="000E08F1" w:rsidRPr="000E08F1" w:rsidRDefault="009D4FC8" w:rsidP="000E08F1">
      <w:pPr>
        <w:pStyle w:val="ListParagraph"/>
        <w:numPr>
          <w:ilvl w:val="0"/>
          <w:numId w:val="10"/>
        </w:numPr>
        <w:ind w:left="1080"/>
        <w:jc w:val="both"/>
        <w:rPr>
          <w:sz w:val="22"/>
          <w:szCs w:val="22"/>
        </w:rPr>
      </w:pPr>
      <w:r w:rsidRPr="000E08F1">
        <w:rPr>
          <w:sz w:val="22"/>
          <w:lang w:val="en-US"/>
        </w:rPr>
        <w:t xml:space="preserve">Whether you have a counterclaim or cross claim against a party.  </w:t>
      </w:r>
    </w:p>
    <w:p w14:paraId="3FA6498E" w14:textId="63035C4E" w:rsidR="009D4FC8" w:rsidRDefault="00BF16E3" w:rsidP="000E08F1">
      <w:pPr>
        <w:pStyle w:val="ListParagraph"/>
        <w:ind w:left="1080"/>
        <w:jc w:val="both"/>
        <w:rPr>
          <w:sz w:val="20"/>
          <w:szCs w:val="18"/>
        </w:rPr>
      </w:pPr>
      <w:r>
        <w:rPr>
          <w:i/>
          <w:iCs/>
          <w:sz w:val="20"/>
          <w:szCs w:val="18"/>
        </w:rPr>
        <w:t>Si tiene</w:t>
      </w:r>
      <w:r w:rsidR="009D4FC8" w:rsidRPr="0099799B">
        <w:rPr>
          <w:i/>
          <w:iCs/>
          <w:sz w:val="20"/>
          <w:szCs w:val="18"/>
        </w:rPr>
        <w:t xml:space="preserve"> una contrademanda o una demanda de reconvención contra alguna de las partes.</w:t>
      </w:r>
      <w:r w:rsidR="009D4FC8" w:rsidRPr="0099799B">
        <w:rPr>
          <w:sz w:val="20"/>
          <w:szCs w:val="18"/>
        </w:rPr>
        <w:t xml:space="preserve">  </w:t>
      </w:r>
    </w:p>
    <w:p w14:paraId="74C9855A" w14:textId="77777777" w:rsidR="00BF16E3" w:rsidRPr="0099799B" w:rsidRDefault="00BF16E3" w:rsidP="000E08F1">
      <w:pPr>
        <w:pStyle w:val="ListParagraph"/>
        <w:ind w:left="1080"/>
        <w:jc w:val="both"/>
        <w:rPr>
          <w:sz w:val="20"/>
        </w:rPr>
      </w:pPr>
    </w:p>
    <w:p w14:paraId="002A6B12" w14:textId="12763EB8" w:rsidR="000E08F1" w:rsidRPr="00BF16E3" w:rsidRDefault="00761BCC" w:rsidP="000E08F1">
      <w:pPr>
        <w:jc w:val="both"/>
        <w:rPr>
          <w:color w:val="auto"/>
          <w:sz w:val="22"/>
        </w:rPr>
      </w:pPr>
      <w:r w:rsidRPr="000E08F1">
        <w:rPr>
          <w:b/>
          <w:color w:val="auto"/>
          <w:sz w:val="22"/>
          <w:lang w:val="en-US"/>
        </w:rPr>
        <w:t xml:space="preserve">7. </w:t>
      </w:r>
      <w:r w:rsidRPr="000E08F1">
        <w:rPr>
          <w:color w:val="auto"/>
          <w:sz w:val="22"/>
          <w:lang w:val="en-US"/>
        </w:rPr>
        <w:t xml:space="preserve">If you are claiming that the landlord’s failure to repair the residential premises is a defense to the landlord’s allegation of nonpayment of rent, the Court will require you to pay into the registry of the Court, at the time of filing your Answer, the rent due less any expenses you have incurred based upon the landlord’s failure to repair the residential premises.  </w:t>
      </w:r>
      <w:r w:rsidR="000E08F1" w:rsidRPr="000E08F1">
        <w:rPr>
          <w:color w:val="auto"/>
          <w:sz w:val="22"/>
          <w:lang w:val="en-US"/>
        </w:rPr>
        <w:t>If you cannot pay this amount, you may be eligible for a waiver by filing a motion.</w:t>
      </w:r>
      <w:r w:rsidRPr="000E08F1">
        <w:rPr>
          <w:color w:val="auto"/>
          <w:sz w:val="22"/>
          <w:lang w:val="en-US"/>
        </w:rPr>
        <w:t xml:space="preserve"> </w:t>
      </w:r>
      <w:r w:rsidR="000E08F1" w:rsidRPr="00BF16E3">
        <w:rPr>
          <w:color w:val="auto"/>
          <w:sz w:val="22"/>
        </w:rPr>
        <w:t>(</w:t>
      </w:r>
      <w:proofErr w:type="spellStart"/>
      <w:r w:rsidR="000E08F1" w:rsidRPr="00BF16E3">
        <w:rPr>
          <w:color w:val="auto"/>
          <w:sz w:val="22"/>
        </w:rPr>
        <w:t>See</w:t>
      </w:r>
      <w:proofErr w:type="spellEnd"/>
      <w:r w:rsidR="000E08F1" w:rsidRPr="00BF16E3">
        <w:rPr>
          <w:color w:val="auto"/>
          <w:sz w:val="22"/>
        </w:rPr>
        <w:t xml:space="preserve"> JDF 109). </w:t>
      </w:r>
      <w:r w:rsidRPr="00BF16E3">
        <w:rPr>
          <w:color w:val="auto"/>
          <w:sz w:val="22"/>
        </w:rPr>
        <w:t xml:space="preserve">    </w:t>
      </w:r>
    </w:p>
    <w:p w14:paraId="27DE8EAB" w14:textId="72FAC169" w:rsidR="00514C11" w:rsidRPr="0099799B" w:rsidRDefault="00761BCC" w:rsidP="000E08F1">
      <w:pPr>
        <w:jc w:val="both"/>
        <w:rPr>
          <w:i/>
          <w:iCs/>
          <w:color w:val="auto"/>
          <w:sz w:val="20"/>
          <w:szCs w:val="18"/>
          <w:lang w:val="en-US"/>
        </w:rPr>
      </w:pPr>
      <w:r w:rsidRPr="0099799B">
        <w:rPr>
          <w:i/>
          <w:iCs/>
          <w:color w:val="auto"/>
          <w:sz w:val="20"/>
          <w:szCs w:val="18"/>
        </w:rPr>
        <w:t xml:space="preserve">Si usted sostiene que el hecho de que el </w:t>
      </w:r>
      <w:proofErr w:type="spellStart"/>
      <w:r w:rsidR="00BF16E3">
        <w:rPr>
          <w:i/>
          <w:iCs/>
          <w:color w:val="auto"/>
          <w:sz w:val="20"/>
          <w:szCs w:val="18"/>
        </w:rPr>
        <w:t>proprietario</w:t>
      </w:r>
      <w:proofErr w:type="spellEnd"/>
      <w:r w:rsidRPr="0099799B">
        <w:rPr>
          <w:i/>
          <w:iCs/>
          <w:color w:val="auto"/>
          <w:sz w:val="20"/>
          <w:szCs w:val="18"/>
        </w:rPr>
        <w:t xml:space="preserve"> no haya reparado la vivienda es una defensa contra la alegación de éste de falta de pago del alquiler, el juez le exigirá que pague en la Secretaría del Tribunal, cuando presente su contestación, el alquiler adeudado menos los gastos en que usted haya incurrido como consecuencia de que el </w:t>
      </w:r>
      <w:proofErr w:type="spellStart"/>
      <w:r w:rsidR="00BF16E3">
        <w:rPr>
          <w:i/>
          <w:iCs/>
          <w:color w:val="auto"/>
          <w:sz w:val="20"/>
          <w:szCs w:val="18"/>
        </w:rPr>
        <w:t>proprietario</w:t>
      </w:r>
      <w:proofErr w:type="spellEnd"/>
      <w:r w:rsidR="00BF16E3" w:rsidRPr="0099799B">
        <w:rPr>
          <w:i/>
          <w:iCs/>
          <w:color w:val="auto"/>
          <w:sz w:val="20"/>
          <w:szCs w:val="18"/>
        </w:rPr>
        <w:t xml:space="preserve"> </w:t>
      </w:r>
      <w:r w:rsidRPr="0099799B">
        <w:rPr>
          <w:i/>
          <w:iCs/>
          <w:color w:val="auto"/>
          <w:sz w:val="20"/>
          <w:szCs w:val="18"/>
        </w:rPr>
        <w:t>no haya reparado la vivienda.</w:t>
      </w:r>
      <w:r w:rsidRPr="0099799B">
        <w:rPr>
          <w:color w:val="auto"/>
          <w:sz w:val="20"/>
          <w:szCs w:val="18"/>
        </w:rPr>
        <w:t xml:space="preserve"> </w:t>
      </w:r>
      <w:r w:rsidRPr="0099799B">
        <w:rPr>
          <w:i/>
          <w:iCs/>
          <w:color w:val="auto"/>
          <w:sz w:val="20"/>
          <w:szCs w:val="18"/>
        </w:rPr>
        <w:t xml:space="preserve">Si no puede pagar esta cantidad, puede </w:t>
      </w:r>
      <w:r w:rsidRPr="0099799B">
        <w:rPr>
          <w:i/>
          <w:iCs/>
          <w:color w:val="auto"/>
          <w:sz w:val="20"/>
          <w:szCs w:val="18"/>
        </w:rPr>
        <w:lastRenderedPageBreak/>
        <w:t>solicitar una exención de pago mediante la presentación de un pedimento.</w:t>
      </w:r>
      <w:r w:rsidRPr="0099799B">
        <w:rPr>
          <w:color w:val="auto"/>
          <w:sz w:val="20"/>
          <w:szCs w:val="18"/>
        </w:rPr>
        <w:t xml:space="preserve"> </w:t>
      </w:r>
      <w:r w:rsidRPr="0099799B">
        <w:rPr>
          <w:i/>
          <w:iCs/>
          <w:color w:val="auto"/>
          <w:sz w:val="20"/>
          <w:szCs w:val="18"/>
          <w:lang w:val="en-US"/>
        </w:rPr>
        <w:br/>
        <w:t>(</w:t>
      </w:r>
      <w:proofErr w:type="spellStart"/>
      <w:r w:rsidRPr="0099799B">
        <w:rPr>
          <w:i/>
          <w:iCs/>
          <w:color w:val="auto"/>
          <w:sz w:val="20"/>
          <w:szCs w:val="18"/>
          <w:lang w:val="en-US"/>
        </w:rPr>
        <w:t>Véase</w:t>
      </w:r>
      <w:proofErr w:type="spellEnd"/>
      <w:r w:rsidRPr="0099799B">
        <w:rPr>
          <w:i/>
          <w:iCs/>
          <w:color w:val="auto"/>
          <w:sz w:val="20"/>
          <w:szCs w:val="18"/>
          <w:lang w:val="en-US"/>
        </w:rPr>
        <w:t xml:space="preserve"> </w:t>
      </w:r>
      <w:proofErr w:type="spellStart"/>
      <w:r w:rsidRPr="0099799B">
        <w:rPr>
          <w:i/>
          <w:iCs/>
          <w:color w:val="auto"/>
          <w:sz w:val="20"/>
          <w:szCs w:val="18"/>
          <w:lang w:val="en-US"/>
        </w:rPr>
        <w:t>el</w:t>
      </w:r>
      <w:proofErr w:type="spellEnd"/>
      <w:r w:rsidRPr="0099799B">
        <w:rPr>
          <w:i/>
          <w:iCs/>
          <w:color w:val="auto"/>
          <w:sz w:val="20"/>
          <w:szCs w:val="18"/>
          <w:lang w:val="en-US"/>
        </w:rPr>
        <w:t xml:space="preserve"> JDF 109).</w:t>
      </w:r>
      <w:r w:rsidR="000E08F1" w:rsidRPr="0099799B">
        <w:rPr>
          <w:i/>
          <w:iCs/>
          <w:color w:val="auto"/>
          <w:sz w:val="20"/>
          <w:szCs w:val="18"/>
          <w:lang w:val="en-US"/>
        </w:rPr>
        <w:t xml:space="preserve"> </w:t>
      </w:r>
    </w:p>
    <w:p w14:paraId="30F05BB9" w14:textId="77777777" w:rsidR="000E08F1" w:rsidRPr="000E08F1" w:rsidRDefault="000E08F1" w:rsidP="000E08F1">
      <w:pPr>
        <w:jc w:val="both"/>
        <w:rPr>
          <w:color w:val="auto"/>
          <w:sz w:val="22"/>
          <w:szCs w:val="22"/>
          <w:lang w:val="en-US"/>
        </w:rPr>
      </w:pPr>
    </w:p>
    <w:p w14:paraId="41231373" w14:textId="6ABD35C2" w:rsidR="000E08F1" w:rsidRDefault="00594F9D" w:rsidP="000E08F1">
      <w:pPr>
        <w:jc w:val="both"/>
        <w:rPr>
          <w:b/>
          <w:sz w:val="22"/>
          <w:lang w:val="en-US"/>
        </w:rPr>
      </w:pPr>
      <w:r w:rsidRPr="000E08F1">
        <w:rPr>
          <w:b/>
          <w:sz w:val="22"/>
          <w:lang w:val="en-US"/>
        </w:rPr>
        <w:t xml:space="preserve">8. Any records associated with the action are suppressed and not accessible to the public until an order is entered granting the Plaintiff possession of the premises.  </w:t>
      </w:r>
      <w:r w:rsidR="000E08F1" w:rsidRPr="000E08F1">
        <w:rPr>
          <w:b/>
          <w:sz w:val="22"/>
          <w:lang w:val="en-US"/>
        </w:rPr>
        <w:t>If the Plaintiff is granted possession of the premises, the court records may remain suppressed if both parties agree to suppress the records.</w:t>
      </w:r>
    </w:p>
    <w:p w14:paraId="4611E6A1" w14:textId="3D403315" w:rsidR="00612DD1" w:rsidRPr="0099799B" w:rsidRDefault="00594F9D" w:rsidP="000E08F1">
      <w:pPr>
        <w:jc w:val="both"/>
        <w:rPr>
          <w:b/>
          <w:sz w:val="20"/>
          <w:szCs w:val="18"/>
        </w:rPr>
      </w:pPr>
      <w:r w:rsidRPr="0099799B">
        <w:rPr>
          <w:b/>
          <w:i/>
          <w:iCs/>
          <w:sz w:val="20"/>
          <w:szCs w:val="18"/>
        </w:rPr>
        <w:t>Cualquier registro relacionado con la acción se elimina y el público no tendrá acceso a éste hasta que se dicte una orden en la que se le otorgue al demandante la posesión del inmueble.</w:t>
      </w:r>
      <w:r w:rsidRPr="0099799B">
        <w:rPr>
          <w:b/>
          <w:sz w:val="20"/>
          <w:szCs w:val="18"/>
        </w:rPr>
        <w:t xml:space="preserve"> </w:t>
      </w:r>
      <w:r w:rsidRPr="0099799B">
        <w:rPr>
          <w:b/>
          <w:i/>
          <w:iCs/>
          <w:sz w:val="20"/>
          <w:szCs w:val="18"/>
        </w:rPr>
        <w:t>Si al demandante se le otorga la posesión del inmueble, los registros del tribunal podrán seguir eliminados si ambas partes así lo acuerdan.</w:t>
      </w:r>
      <w:r w:rsidRPr="0099799B">
        <w:rPr>
          <w:b/>
          <w:sz w:val="20"/>
          <w:szCs w:val="18"/>
        </w:rPr>
        <w:t xml:space="preserve"> </w:t>
      </w:r>
    </w:p>
    <w:p w14:paraId="57DAB228" w14:textId="77777777" w:rsidR="000E08F1" w:rsidRPr="0099799B" w:rsidRDefault="000E08F1" w:rsidP="000E08F1">
      <w:pPr>
        <w:jc w:val="both"/>
        <w:rPr>
          <w:b/>
          <w:sz w:val="20"/>
        </w:rPr>
      </w:pPr>
    </w:p>
    <w:p w14:paraId="00D1D190" w14:textId="0920F4CA" w:rsidR="00463A48" w:rsidRPr="0099799B" w:rsidRDefault="00653899" w:rsidP="000E08F1">
      <w:pPr>
        <w:pStyle w:val="BodyText"/>
        <w:tabs>
          <w:tab w:val="left" w:pos="6840"/>
        </w:tabs>
        <w:rPr>
          <w:sz w:val="20"/>
          <w:szCs w:val="18"/>
          <w:lang w:val="en-US"/>
        </w:rPr>
      </w:pPr>
      <w:r w:rsidRPr="000E08F1">
        <w:rPr>
          <w:sz w:val="22"/>
          <w:lang w:val="en-US"/>
        </w:rPr>
        <w:t xml:space="preserve">Signed:  </w:t>
      </w:r>
      <w:r w:rsidRPr="000E08F1">
        <w:rPr>
          <w:sz w:val="22"/>
          <w:u w:val="single"/>
          <w:lang w:val="en-US"/>
        </w:rPr>
        <w:tab/>
      </w:r>
      <w:r w:rsidRPr="000E08F1">
        <w:rPr>
          <w:sz w:val="22"/>
          <w:lang w:val="en-US"/>
        </w:rPr>
        <w:t xml:space="preserve"> Dated:  </w:t>
      </w:r>
      <w:r w:rsidR="000E08F1" w:rsidRPr="000E08F1">
        <w:rPr>
          <w:sz w:val="22"/>
          <w:lang w:val="en-US"/>
        </w:rPr>
        <w:t xml:space="preserve">_____________ </w:t>
      </w:r>
      <w:proofErr w:type="spellStart"/>
      <w:r w:rsidR="000E08F1" w:rsidRPr="0099799B">
        <w:rPr>
          <w:i/>
          <w:iCs/>
          <w:sz w:val="20"/>
          <w:szCs w:val="18"/>
          <w:lang w:val="en-US"/>
        </w:rPr>
        <w:t>Firmado</w:t>
      </w:r>
      <w:proofErr w:type="spellEnd"/>
      <w:r w:rsidR="000E08F1" w:rsidRPr="0099799B">
        <w:rPr>
          <w:i/>
          <w:iCs/>
          <w:sz w:val="20"/>
          <w:szCs w:val="18"/>
          <w:lang w:val="en-US"/>
        </w:rPr>
        <w:t>:</w:t>
      </w:r>
      <w:r w:rsidR="000E08F1" w:rsidRPr="0099799B">
        <w:rPr>
          <w:i/>
          <w:iCs/>
          <w:sz w:val="20"/>
          <w:szCs w:val="18"/>
          <w:lang w:val="en-US"/>
        </w:rPr>
        <w:tab/>
      </w:r>
      <w:proofErr w:type="spellStart"/>
      <w:r w:rsidRPr="0099799B">
        <w:rPr>
          <w:i/>
          <w:iCs/>
          <w:sz w:val="20"/>
          <w:szCs w:val="18"/>
          <w:lang w:val="en-US"/>
        </w:rPr>
        <w:t>Fechado</w:t>
      </w:r>
      <w:proofErr w:type="spellEnd"/>
      <w:r w:rsidRPr="0099799B">
        <w:rPr>
          <w:i/>
          <w:iCs/>
          <w:sz w:val="20"/>
          <w:szCs w:val="18"/>
          <w:lang w:val="en-US"/>
        </w:rPr>
        <w:t xml:space="preserve">: </w:t>
      </w:r>
      <w:r w:rsidRPr="0099799B">
        <w:rPr>
          <w:sz w:val="20"/>
          <w:szCs w:val="18"/>
          <w:lang w:val="en-US"/>
        </w:rPr>
        <w:t xml:space="preserve">  </w:t>
      </w:r>
    </w:p>
    <w:p w14:paraId="6635CEBD" w14:textId="77777777" w:rsidR="000E08F1" w:rsidRPr="000E08F1" w:rsidRDefault="000E08F1" w:rsidP="000E08F1">
      <w:pPr>
        <w:pStyle w:val="BodyText"/>
        <w:tabs>
          <w:tab w:val="left" w:pos="6840"/>
        </w:tabs>
        <w:rPr>
          <w:sz w:val="22"/>
          <w:szCs w:val="22"/>
          <w:lang w:val="en-US"/>
        </w:rPr>
      </w:pPr>
    </w:p>
    <w:p w14:paraId="42A3C6A5" w14:textId="77777777" w:rsidR="000E08F1" w:rsidRDefault="0034621E" w:rsidP="000E08F1">
      <w:pPr>
        <w:rPr>
          <w:sz w:val="22"/>
          <w:lang w:val="en-US"/>
        </w:rPr>
      </w:pPr>
      <w:r w:rsidRPr="000E08F1">
        <w:rPr>
          <w:sz w:val="22"/>
          <w:lang w:val="en-US"/>
        </w:rPr>
        <w:t xml:space="preserve">Deputy Clerk of Court or Attorney for Plaintiff(s) (if applicable)   </w:t>
      </w:r>
    </w:p>
    <w:p w14:paraId="2AF7202C" w14:textId="39490DD0" w:rsidR="0034621E" w:rsidRPr="0099799B" w:rsidRDefault="0034621E" w:rsidP="000E08F1">
      <w:pPr>
        <w:rPr>
          <w:i/>
          <w:iCs/>
          <w:sz w:val="20"/>
          <w:szCs w:val="18"/>
        </w:rPr>
      </w:pPr>
      <w:r w:rsidRPr="0099799B">
        <w:rPr>
          <w:i/>
          <w:iCs/>
          <w:sz w:val="20"/>
          <w:szCs w:val="18"/>
        </w:rPr>
        <w:t>Secretario judicial adjunto o abogado del demandante (si corresponde)</w:t>
      </w:r>
    </w:p>
    <w:p w14:paraId="001196B9" w14:textId="77777777" w:rsidR="000E08F1" w:rsidRPr="000E08F1" w:rsidRDefault="000E08F1" w:rsidP="000E08F1">
      <w:pPr>
        <w:rPr>
          <w:sz w:val="22"/>
          <w:szCs w:val="22"/>
        </w:rPr>
      </w:pPr>
    </w:p>
    <w:p w14:paraId="6B1ABC60" w14:textId="2433CDD8" w:rsidR="000E08F1" w:rsidRDefault="0034621E" w:rsidP="000E08F1">
      <w:pPr>
        <w:tabs>
          <w:tab w:val="right" w:pos="9360"/>
        </w:tabs>
        <w:rPr>
          <w:sz w:val="22"/>
          <w:lang w:val="en-US"/>
        </w:rPr>
      </w:pPr>
      <w:r w:rsidRPr="000E08F1">
        <w:rPr>
          <w:sz w:val="22"/>
          <w:lang w:val="en-US"/>
        </w:rPr>
        <w:t xml:space="preserve">Address(es) of Plaintiff(s) (if applicable): </w:t>
      </w:r>
      <w:r w:rsidR="000E08F1" w:rsidRPr="000E08F1">
        <w:rPr>
          <w:sz w:val="22"/>
          <w:u w:val="single"/>
        </w:rPr>
        <w:tab/>
      </w:r>
    </w:p>
    <w:p w14:paraId="659A0E73" w14:textId="2ACD61F5" w:rsidR="0034621E" w:rsidRPr="0099799B" w:rsidRDefault="0034621E" w:rsidP="000E08F1">
      <w:pPr>
        <w:tabs>
          <w:tab w:val="right" w:pos="9360"/>
        </w:tabs>
        <w:rPr>
          <w:sz w:val="20"/>
          <w:szCs w:val="18"/>
        </w:rPr>
      </w:pPr>
      <w:r w:rsidRPr="0099799B">
        <w:rPr>
          <w:i/>
          <w:iCs/>
          <w:sz w:val="20"/>
          <w:szCs w:val="18"/>
        </w:rPr>
        <w:t>Dirección del demandante (si corresponde)</w:t>
      </w:r>
      <w:r w:rsidRPr="0099799B">
        <w:rPr>
          <w:sz w:val="20"/>
          <w:szCs w:val="18"/>
        </w:rPr>
        <w:t xml:space="preserve"> </w:t>
      </w:r>
    </w:p>
    <w:p w14:paraId="4DA1A378" w14:textId="77777777" w:rsidR="000E08F1" w:rsidRPr="000E08F1" w:rsidRDefault="000E08F1" w:rsidP="000E08F1">
      <w:pPr>
        <w:tabs>
          <w:tab w:val="right" w:pos="9360"/>
        </w:tabs>
        <w:rPr>
          <w:sz w:val="22"/>
          <w:szCs w:val="22"/>
        </w:rPr>
      </w:pPr>
    </w:p>
    <w:p w14:paraId="6D7423E9" w14:textId="1255227C" w:rsidR="000E08F1" w:rsidRDefault="0034621E" w:rsidP="000E08F1">
      <w:pPr>
        <w:tabs>
          <w:tab w:val="left" w:pos="7200"/>
        </w:tabs>
        <w:rPr>
          <w:sz w:val="22"/>
          <w:lang w:val="en-US"/>
        </w:rPr>
      </w:pPr>
      <w:r w:rsidRPr="000E08F1">
        <w:rPr>
          <w:sz w:val="22"/>
          <w:lang w:val="en-US"/>
        </w:rPr>
        <w:t xml:space="preserve">Telephone Number(s) of Plaintiff(s)          </w:t>
      </w:r>
      <w:r w:rsidR="000E08F1" w:rsidRPr="000E08F1">
        <w:rPr>
          <w:sz w:val="22"/>
          <w:u w:val="single"/>
        </w:rPr>
        <w:tab/>
      </w:r>
      <w:r w:rsidRPr="000E08F1">
        <w:rPr>
          <w:sz w:val="22"/>
          <w:lang w:val="en-US"/>
        </w:rPr>
        <w:t xml:space="preserve">      </w:t>
      </w:r>
    </w:p>
    <w:p w14:paraId="6401B576" w14:textId="7D99DA35" w:rsidR="0034621E" w:rsidRPr="0099799B" w:rsidRDefault="0034621E" w:rsidP="000E08F1">
      <w:pPr>
        <w:tabs>
          <w:tab w:val="left" w:pos="7200"/>
        </w:tabs>
        <w:rPr>
          <w:sz w:val="20"/>
          <w:szCs w:val="18"/>
        </w:rPr>
      </w:pPr>
      <w:r w:rsidRPr="0099799B">
        <w:rPr>
          <w:i/>
          <w:iCs/>
          <w:sz w:val="20"/>
          <w:szCs w:val="18"/>
        </w:rPr>
        <w:t>Número de teléfono del demandante</w:t>
      </w:r>
      <w:r w:rsidRPr="0099799B">
        <w:rPr>
          <w:sz w:val="20"/>
          <w:szCs w:val="18"/>
        </w:rPr>
        <w:t xml:space="preserve">  </w:t>
      </w:r>
    </w:p>
    <w:p w14:paraId="399823E7" w14:textId="77777777" w:rsidR="000E08F1" w:rsidRPr="000E08F1" w:rsidRDefault="000E08F1" w:rsidP="000E08F1">
      <w:pPr>
        <w:tabs>
          <w:tab w:val="left" w:pos="7200"/>
        </w:tabs>
        <w:rPr>
          <w:sz w:val="22"/>
          <w:szCs w:val="22"/>
        </w:rPr>
      </w:pPr>
    </w:p>
    <w:p w14:paraId="2AA804D4" w14:textId="1CEF9F11" w:rsidR="000E08F1" w:rsidRPr="000E08F1" w:rsidRDefault="0034621E" w:rsidP="000E08F1">
      <w:pPr>
        <w:pStyle w:val="BodyText3"/>
        <w:rPr>
          <w:b w:val="0"/>
          <w:i/>
          <w:iCs/>
          <w:sz w:val="22"/>
          <w:lang w:val="en-US"/>
        </w:rPr>
      </w:pPr>
      <w:bookmarkStart w:id="1" w:name="_Hlk92803820"/>
      <w:r w:rsidRPr="000E08F1">
        <w:rPr>
          <w:b w:val="0"/>
          <w:sz w:val="22"/>
          <w:lang w:val="en-US"/>
        </w:rPr>
        <w:t xml:space="preserve">This Summons is issued pursuant to C.R.S.  </w:t>
      </w:r>
      <w:r>
        <w:rPr>
          <w:b w:val="0"/>
          <w:sz w:val="22"/>
        </w:rPr>
        <w:t xml:space="preserve">§ 13-40-111. </w:t>
      </w:r>
      <w:r>
        <w:rPr>
          <w:b w:val="0"/>
          <w:i/>
          <w:iCs/>
          <w:sz w:val="22"/>
        </w:rPr>
        <w:t xml:space="preserve"> </w:t>
      </w:r>
      <w:r w:rsidR="000E08F1" w:rsidRPr="000E08F1">
        <w:rPr>
          <w:b w:val="0"/>
          <w:sz w:val="22"/>
          <w:lang w:val="en-US"/>
        </w:rPr>
        <w:t xml:space="preserve">A copy of the Complaint together with a blank answer form, blank request for documents form, blank fee waiver forms, and an eviction information form must be served with this Summons.   </w:t>
      </w:r>
    </w:p>
    <w:p w14:paraId="3DD25B2D" w14:textId="2A380371" w:rsidR="0034621E" w:rsidRPr="0099799B" w:rsidRDefault="0034621E" w:rsidP="000E08F1">
      <w:pPr>
        <w:pStyle w:val="BodyText3"/>
        <w:rPr>
          <w:b w:val="0"/>
          <w:sz w:val="20"/>
          <w:szCs w:val="18"/>
        </w:rPr>
      </w:pPr>
      <w:r w:rsidRPr="0099799B">
        <w:rPr>
          <w:b w:val="0"/>
          <w:i/>
          <w:iCs/>
          <w:sz w:val="20"/>
          <w:szCs w:val="18"/>
        </w:rPr>
        <w:t>Este citatorio se emite de conformidad con el artículo 13-40-111 de las Leyes Vigentes de Colorado. Junto con este citatorio debe entregarse una copia de la demanda junto con un formulario de contestación en blanco, un formulario de solicitud de documentos en blanco, formularios de exención de tarifas</w:t>
      </w:r>
      <w:r w:rsidR="00BF16E3">
        <w:rPr>
          <w:b w:val="0"/>
          <w:i/>
          <w:iCs/>
          <w:sz w:val="20"/>
          <w:szCs w:val="18"/>
        </w:rPr>
        <w:t xml:space="preserve"> de tramitación</w:t>
      </w:r>
      <w:r w:rsidRPr="0099799B">
        <w:rPr>
          <w:b w:val="0"/>
          <w:i/>
          <w:iCs/>
          <w:sz w:val="20"/>
          <w:szCs w:val="18"/>
        </w:rPr>
        <w:t xml:space="preserve"> en blanco y un formulario de información de desalojo.</w:t>
      </w:r>
      <w:r w:rsidRPr="0099799B">
        <w:rPr>
          <w:b w:val="0"/>
          <w:sz w:val="20"/>
          <w:szCs w:val="18"/>
        </w:rPr>
        <w:t xml:space="preserve">     </w:t>
      </w:r>
    </w:p>
    <w:p w14:paraId="5B58468E" w14:textId="77777777" w:rsidR="000E08F1" w:rsidRPr="0099799B" w:rsidRDefault="000E08F1" w:rsidP="000E08F1">
      <w:pPr>
        <w:pStyle w:val="BodyText3"/>
        <w:rPr>
          <w:sz w:val="20"/>
        </w:rPr>
      </w:pPr>
    </w:p>
    <w:bookmarkEnd w:id="1"/>
    <w:p w14:paraId="149C5F50" w14:textId="1CCFD69C" w:rsidR="0006308C" w:rsidRPr="0099799B" w:rsidRDefault="00463A48" w:rsidP="000E08F1">
      <w:pPr>
        <w:rPr>
          <w:rFonts w:cs="Arial"/>
          <w:color w:val="auto"/>
          <w:sz w:val="16"/>
          <w:szCs w:val="16"/>
        </w:rPr>
      </w:pPr>
      <w:r>
        <w:rPr>
          <w:rFonts w:cs="Arial"/>
          <w:sz w:val="18"/>
        </w:rPr>
        <w:fldChar w:fldCharType="begin">
          <w:ffData>
            <w:name w:val="Check33"/>
            <w:enabled/>
            <w:calcOnExit w:val="0"/>
            <w:checkBox>
              <w:sizeAuto/>
              <w:default w:val="0"/>
            </w:checkBox>
          </w:ffData>
        </w:fldChar>
      </w:r>
      <w:bookmarkStart w:id="2" w:name="Check33"/>
      <w:r w:rsidRPr="000E08F1">
        <w:rPr>
          <w:rFonts w:cs="Arial"/>
          <w:sz w:val="18"/>
          <w:lang w:val="en-US"/>
        </w:rPr>
        <w:instrText xml:space="preserve"> FORMCHECKBOX </w:instrText>
      </w:r>
      <w:r w:rsidR="00000000">
        <w:rPr>
          <w:rFonts w:cs="Arial"/>
          <w:sz w:val="18"/>
        </w:rPr>
      </w:r>
      <w:r w:rsidR="00000000">
        <w:rPr>
          <w:rFonts w:cs="Arial"/>
          <w:sz w:val="18"/>
        </w:rPr>
        <w:fldChar w:fldCharType="separate"/>
      </w:r>
      <w:r>
        <w:rPr>
          <w:rFonts w:cs="Arial"/>
          <w:sz w:val="18"/>
        </w:rPr>
        <w:fldChar w:fldCharType="end"/>
      </w:r>
      <w:bookmarkEnd w:id="2"/>
      <w:r w:rsidRPr="000E08F1">
        <w:rPr>
          <w:sz w:val="18"/>
          <w:lang w:val="en-US"/>
        </w:rPr>
        <w:t xml:space="preserve"> By checking this box, I am acknowledging I am filling in the blanks and not changing anything else on the form.     </w:t>
      </w:r>
      <w:r w:rsidRPr="0099799B">
        <w:rPr>
          <w:i/>
          <w:iCs/>
          <w:sz w:val="16"/>
          <w:szCs w:val="18"/>
        </w:rPr>
        <w:t>Al seleccionar esta casilla, reconozco que completé los espacios en blanco y que no hice ningún cambio en el formulario.</w:t>
      </w:r>
      <w:r w:rsidRPr="0099799B">
        <w:rPr>
          <w:sz w:val="16"/>
          <w:szCs w:val="18"/>
        </w:rPr>
        <w:t xml:space="preserve"> </w:t>
      </w:r>
    </w:p>
    <w:p w14:paraId="626CD0B2" w14:textId="77777777" w:rsidR="0099799B" w:rsidRDefault="00463A48" w:rsidP="000E08F1">
      <w:pPr>
        <w:rPr>
          <w:i/>
          <w:iCs/>
          <w:sz w:val="18"/>
          <w:lang w:val="en-US"/>
        </w:rPr>
      </w:pPr>
      <w:r>
        <w:rPr>
          <w:rFonts w:cs="Arial"/>
          <w:sz w:val="18"/>
        </w:rPr>
        <w:fldChar w:fldCharType="begin">
          <w:ffData>
            <w:name w:val="Check34"/>
            <w:enabled/>
            <w:calcOnExit w:val="0"/>
            <w:checkBox>
              <w:sizeAuto/>
              <w:default w:val="0"/>
            </w:checkBox>
          </w:ffData>
        </w:fldChar>
      </w:r>
      <w:bookmarkStart w:id="3" w:name="Check34"/>
      <w:r w:rsidRPr="000E08F1">
        <w:rPr>
          <w:rFonts w:cs="Arial"/>
          <w:sz w:val="18"/>
          <w:lang w:val="en-US"/>
        </w:rPr>
        <w:instrText xml:space="preserve"> FORMCHECKBOX </w:instrText>
      </w:r>
      <w:r w:rsidR="00000000">
        <w:rPr>
          <w:rFonts w:cs="Arial"/>
          <w:sz w:val="18"/>
        </w:rPr>
      </w:r>
      <w:r w:rsidR="00000000">
        <w:rPr>
          <w:rFonts w:cs="Arial"/>
          <w:sz w:val="18"/>
        </w:rPr>
        <w:fldChar w:fldCharType="separate"/>
      </w:r>
      <w:r>
        <w:rPr>
          <w:rFonts w:cs="Arial"/>
          <w:sz w:val="18"/>
        </w:rPr>
        <w:fldChar w:fldCharType="end"/>
      </w:r>
      <w:bookmarkEnd w:id="3"/>
      <w:r w:rsidRPr="000E08F1">
        <w:rPr>
          <w:sz w:val="18"/>
          <w:lang w:val="en-US"/>
        </w:rPr>
        <w:t xml:space="preserve"> By checking this box, I am acknowledging that I have made a change to the original content of this form.   </w:t>
      </w:r>
      <w:r w:rsidRPr="000E08F1">
        <w:rPr>
          <w:i/>
          <w:iCs/>
          <w:sz w:val="18"/>
          <w:lang w:val="en-US"/>
        </w:rPr>
        <w:t xml:space="preserve"> </w:t>
      </w:r>
    </w:p>
    <w:p w14:paraId="4E013E1A" w14:textId="79B9A7F1" w:rsidR="0006308C" w:rsidRPr="0099799B" w:rsidRDefault="00463A48" w:rsidP="000E08F1">
      <w:pPr>
        <w:rPr>
          <w:rFonts w:cs="Arial"/>
          <w:sz w:val="16"/>
          <w:szCs w:val="16"/>
        </w:rPr>
      </w:pPr>
      <w:r w:rsidRPr="0099799B">
        <w:rPr>
          <w:i/>
          <w:iCs/>
          <w:sz w:val="16"/>
          <w:szCs w:val="18"/>
        </w:rPr>
        <w:t>Al seleccionar esta casilla, reconozco que hice cambios en el formulario.</w:t>
      </w:r>
    </w:p>
    <w:p w14:paraId="5A9138CF" w14:textId="77777777" w:rsidR="00514C11" w:rsidRPr="0026201E" w:rsidRDefault="00514C11" w:rsidP="000E08F1">
      <w:pPr>
        <w:pStyle w:val="Heading4"/>
        <w:pBdr>
          <w:top w:val="double" w:sz="4" w:space="1" w:color="auto"/>
        </w:pBdr>
        <w:jc w:val="center"/>
        <w:rPr>
          <w:sz w:val="12"/>
          <w:szCs w:val="12"/>
        </w:rPr>
      </w:pPr>
    </w:p>
    <w:p w14:paraId="4E3E52D8" w14:textId="77777777" w:rsidR="000E08F1" w:rsidRDefault="00D2421B" w:rsidP="000E08F1">
      <w:pPr>
        <w:pStyle w:val="Heading4"/>
        <w:jc w:val="center"/>
        <w:rPr>
          <w:i/>
          <w:iCs/>
          <w:sz w:val="22"/>
        </w:rPr>
      </w:pPr>
      <w:r>
        <w:rPr>
          <w:sz w:val="22"/>
        </w:rPr>
        <w:t xml:space="preserve">CERTIFICATE OF MAILING      </w:t>
      </w:r>
      <w:r>
        <w:rPr>
          <w:i/>
          <w:iCs/>
          <w:sz w:val="22"/>
        </w:rPr>
        <w:t xml:space="preserve">   </w:t>
      </w:r>
    </w:p>
    <w:p w14:paraId="6F4853C8" w14:textId="48D27E26" w:rsidR="00D2421B" w:rsidRPr="0099799B" w:rsidRDefault="00D2421B" w:rsidP="000E08F1">
      <w:pPr>
        <w:pStyle w:val="Heading4"/>
        <w:jc w:val="center"/>
        <w:rPr>
          <w:sz w:val="20"/>
        </w:rPr>
      </w:pPr>
      <w:r w:rsidRPr="0099799B">
        <w:rPr>
          <w:i/>
          <w:iCs/>
          <w:sz w:val="20"/>
          <w:szCs w:val="18"/>
        </w:rPr>
        <w:t>CERTIFICADO DE ENVÍO POR CORREO POSTAL</w:t>
      </w:r>
    </w:p>
    <w:p w14:paraId="44C30FC0" w14:textId="77777777" w:rsidR="00D2421B" w:rsidRDefault="00D2421B" w:rsidP="000E08F1">
      <w:pPr>
        <w:rPr>
          <w:sz w:val="10"/>
          <w:szCs w:val="10"/>
        </w:rPr>
      </w:pPr>
    </w:p>
    <w:p w14:paraId="0A400867" w14:textId="77777777" w:rsidR="00D2421B" w:rsidRDefault="00D2421B" w:rsidP="000E08F1">
      <w:pPr>
        <w:pStyle w:val="BodyText"/>
        <w:jc w:val="both"/>
        <w:rPr>
          <w:sz w:val="20"/>
        </w:rPr>
      </w:pPr>
    </w:p>
    <w:p w14:paraId="558F0E1D" w14:textId="3842E78C" w:rsidR="00D2421B" w:rsidRPr="000F1CB8" w:rsidRDefault="00D2421B" w:rsidP="000E08F1">
      <w:pPr>
        <w:pStyle w:val="BodyText"/>
        <w:jc w:val="both"/>
        <w:rPr>
          <w:sz w:val="20"/>
        </w:rPr>
      </w:pPr>
      <w:r>
        <w:rPr>
          <w:sz w:val="20"/>
        </w:rPr>
        <w:t>I/</w:t>
      </w:r>
      <w:proofErr w:type="spellStart"/>
      <w:r>
        <w:rPr>
          <w:sz w:val="20"/>
        </w:rPr>
        <w:t>we</w:t>
      </w:r>
      <w:proofErr w:type="spellEnd"/>
      <w:r>
        <w:rPr>
          <w:sz w:val="20"/>
        </w:rPr>
        <w:t xml:space="preserve">, </w:t>
      </w:r>
      <w:proofErr w:type="spellStart"/>
      <w:r>
        <w:rPr>
          <w:sz w:val="20"/>
        </w:rPr>
        <w:t>the</w:t>
      </w:r>
      <w:proofErr w:type="spellEnd"/>
      <w:r>
        <w:rPr>
          <w:sz w:val="20"/>
        </w:rPr>
        <w:t xml:space="preserve"> </w:t>
      </w:r>
      <w:proofErr w:type="spellStart"/>
      <w:r>
        <w:rPr>
          <w:sz w:val="20"/>
        </w:rPr>
        <w:t>undersigned</w:t>
      </w:r>
      <w:proofErr w:type="spellEnd"/>
      <w:r>
        <w:rPr>
          <w:sz w:val="20"/>
        </w:rPr>
        <w:t xml:space="preserve"> </w:t>
      </w:r>
      <w:proofErr w:type="spellStart"/>
      <w:r>
        <w:rPr>
          <w:sz w:val="20"/>
        </w:rPr>
        <w:t>Plaintiff</w:t>
      </w:r>
      <w:proofErr w:type="spellEnd"/>
      <w:r>
        <w:rPr>
          <w:sz w:val="20"/>
        </w:rPr>
        <w:t>(s) (</w:t>
      </w:r>
      <w:proofErr w:type="spellStart"/>
      <w:r>
        <w:rPr>
          <w:sz w:val="20"/>
        </w:rPr>
        <w:t>or</w:t>
      </w:r>
      <w:proofErr w:type="spellEnd"/>
      <w:r>
        <w:rPr>
          <w:sz w:val="20"/>
        </w:rPr>
        <w:t xml:space="preserve"> </w:t>
      </w:r>
      <w:proofErr w:type="spellStart"/>
      <w:r>
        <w:rPr>
          <w:sz w:val="20"/>
        </w:rPr>
        <w:t>agent</w:t>
      </w:r>
      <w:proofErr w:type="spellEnd"/>
      <w:r>
        <w:rPr>
          <w:sz w:val="20"/>
        </w:rPr>
        <w:t xml:space="preserve"> </w:t>
      </w:r>
      <w:proofErr w:type="spellStart"/>
      <w:r>
        <w:rPr>
          <w:sz w:val="20"/>
        </w:rPr>
        <w:t>for</w:t>
      </w:r>
      <w:proofErr w:type="spellEnd"/>
      <w:r>
        <w:rPr>
          <w:sz w:val="20"/>
        </w:rPr>
        <w:t xml:space="preserve"> </w:t>
      </w:r>
      <w:proofErr w:type="spellStart"/>
      <w:r>
        <w:rPr>
          <w:sz w:val="20"/>
        </w:rPr>
        <w:t>Plaintiff</w:t>
      </w:r>
      <w:proofErr w:type="spellEnd"/>
      <w:r>
        <w:rPr>
          <w:sz w:val="20"/>
        </w:rPr>
        <w:t xml:space="preserve">(s)), </w:t>
      </w:r>
      <w:proofErr w:type="spellStart"/>
      <w:r>
        <w:rPr>
          <w:sz w:val="20"/>
        </w:rPr>
        <w:t>certify</w:t>
      </w:r>
      <w:proofErr w:type="spellEnd"/>
      <w:r>
        <w:rPr>
          <w:sz w:val="20"/>
        </w:rPr>
        <w:t xml:space="preserve"> </w:t>
      </w:r>
      <w:proofErr w:type="spellStart"/>
      <w:r>
        <w:rPr>
          <w:sz w:val="20"/>
        </w:rPr>
        <w:t>that</w:t>
      </w:r>
      <w:proofErr w:type="spellEnd"/>
      <w:r>
        <w:rPr>
          <w:sz w:val="20"/>
        </w:rPr>
        <w:t xml:space="preserve"> </w:t>
      </w:r>
      <w:proofErr w:type="spellStart"/>
      <w:r>
        <w:rPr>
          <w:sz w:val="20"/>
        </w:rPr>
        <w:t>on</w:t>
      </w:r>
      <w:proofErr w:type="spellEnd"/>
      <w:r>
        <w:rPr>
          <w:sz w:val="20"/>
        </w:rPr>
        <w:t xml:space="preserve"> ____________________(date) I/</w:t>
      </w:r>
      <w:proofErr w:type="spellStart"/>
      <w:r>
        <w:rPr>
          <w:sz w:val="20"/>
        </w:rPr>
        <w:t>we</w:t>
      </w:r>
      <w:proofErr w:type="spellEnd"/>
      <w:r>
        <w:rPr>
          <w:sz w:val="20"/>
        </w:rPr>
        <w:t xml:space="preserve"> </w:t>
      </w:r>
      <w:proofErr w:type="spellStart"/>
      <w:r>
        <w:rPr>
          <w:sz w:val="20"/>
        </w:rPr>
        <w:t>mailed</w:t>
      </w:r>
      <w:proofErr w:type="spellEnd"/>
      <w:r>
        <w:rPr>
          <w:sz w:val="20"/>
        </w:rPr>
        <w:t xml:space="preserve"> a </w:t>
      </w:r>
      <w:proofErr w:type="spellStart"/>
      <w:r>
        <w:rPr>
          <w:sz w:val="20"/>
        </w:rPr>
        <w:t>copy</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Summons</w:t>
      </w:r>
      <w:proofErr w:type="spellEnd"/>
      <w:r>
        <w:rPr>
          <w:sz w:val="20"/>
        </w:rPr>
        <w:t xml:space="preserve">, </w:t>
      </w:r>
      <w:proofErr w:type="spellStart"/>
      <w:r>
        <w:rPr>
          <w:sz w:val="20"/>
        </w:rPr>
        <w:t>Complaint</w:t>
      </w:r>
      <w:proofErr w:type="spellEnd"/>
      <w:r>
        <w:rPr>
          <w:sz w:val="20"/>
        </w:rPr>
        <w:t xml:space="preserve">, </w:t>
      </w:r>
      <w:proofErr w:type="spellStart"/>
      <w:r>
        <w:rPr>
          <w:sz w:val="20"/>
        </w:rPr>
        <w:t>blank</w:t>
      </w:r>
      <w:proofErr w:type="spellEnd"/>
      <w:r>
        <w:rPr>
          <w:sz w:val="20"/>
        </w:rPr>
        <w:t xml:space="preserve"> </w:t>
      </w:r>
      <w:proofErr w:type="spellStart"/>
      <w:r>
        <w:rPr>
          <w:sz w:val="20"/>
        </w:rPr>
        <w:t>answer</w:t>
      </w:r>
      <w:proofErr w:type="spellEnd"/>
      <w:r>
        <w:rPr>
          <w:sz w:val="20"/>
        </w:rPr>
        <w:t xml:space="preserve"> </w:t>
      </w:r>
      <w:proofErr w:type="spellStart"/>
      <w:r>
        <w:rPr>
          <w:sz w:val="20"/>
        </w:rPr>
        <w:t>form</w:t>
      </w:r>
      <w:proofErr w:type="spellEnd"/>
      <w:r>
        <w:rPr>
          <w:sz w:val="20"/>
        </w:rPr>
        <w:t xml:space="preserve">, </w:t>
      </w:r>
      <w:proofErr w:type="spellStart"/>
      <w:r>
        <w:rPr>
          <w:sz w:val="20"/>
        </w:rPr>
        <w:t>request</w:t>
      </w:r>
      <w:proofErr w:type="spellEnd"/>
      <w:r>
        <w:rPr>
          <w:sz w:val="20"/>
        </w:rPr>
        <w:t xml:space="preserve"> </w:t>
      </w:r>
      <w:proofErr w:type="spellStart"/>
      <w:r>
        <w:rPr>
          <w:sz w:val="20"/>
        </w:rPr>
        <w:t>for</w:t>
      </w:r>
      <w:proofErr w:type="spellEnd"/>
      <w:r>
        <w:rPr>
          <w:sz w:val="20"/>
        </w:rPr>
        <w:t xml:space="preserve"> </w:t>
      </w:r>
      <w:proofErr w:type="spellStart"/>
      <w:r>
        <w:rPr>
          <w:sz w:val="20"/>
        </w:rPr>
        <w:t>documents</w:t>
      </w:r>
      <w:proofErr w:type="spellEnd"/>
      <w:r>
        <w:rPr>
          <w:sz w:val="20"/>
        </w:rPr>
        <w:t xml:space="preserve"> </w:t>
      </w:r>
      <w:proofErr w:type="spellStart"/>
      <w:r>
        <w:rPr>
          <w:sz w:val="20"/>
        </w:rPr>
        <w:t>form</w:t>
      </w:r>
      <w:proofErr w:type="spellEnd"/>
      <w:r>
        <w:rPr>
          <w:sz w:val="20"/>
        </w:rPr>
        <w:t xml:space="preserve">, fee </w:t>
      </w:r>
      <w:proofErr w:type="spellStart"/>
      <w:r>
        <w:rPr>
          <w:sz w:val="20"/>
        </w:rPr>
        <w:t>waiver</w:t>
      </w:r>
      <w:proofErr w:type="spellEnd"/>
      <w:r>
        <w:rPr>
          <w:sz w:val="20"/>
        </w:rPr>
        <w:t xml:space="preserve"> </w:t>
      </w:r>
      <w:proofErr w:type="spellStart"/>
      <w:r>
        <w:rPr>
          <w:sz w:val="20"/>
        </w:rPr>
        <w:t>forms</w:t>
      </w:r>
      <w:proofErr w:type="spellEnd"/>
      <w:r>
        <w:rPr>
          <w:sz w:val="20"/>
        </w:rPr>
        <w:t xml:space="preserve">, and </w:t>
      </w:r>
      <w:proofErr w:type="spellStart"/>
      <w:r>
        <w:rPr>
          <w:sz w:val="20"/>
        </w:rPr>
        <w:t>an</w:t>
      </w:r>
      <w:proofErr w:type="spellEnd"/>
      <w:r>
        <w:rPr>
          <w:sz w:val="20"/>
        </w:rPr>
        <w:t xml:space="preserve"> </w:t>
      </w:r>
      <w:proofErr w:type="spellStart"/>
      <w:r>
        <w:rPr>
          <w:sz w:val="20"/>
        </w:rPr>
        <w:t>eviction</w:t>
      </w:r>
      <w:proofErr w:type="spellEnd"/>
      <w:r>
        <w:rPr>
          <w:sz w:val="20"/>
        </w:rPr>
        <w:t xml:space="preserve"> </w:t>
      </w:r>
      <w:proofErr w:type="spellStart"/>
      <w:r>
        <w:rPr>
          <w:sz w:val="20"/>
        </w:rPr>
        <w:t>information</w:t>
      </w:r>
      <w:proofErr w:type="spellEnd"/>
      <w:r>
        <w:rPr>
          <w:sz w:val="20"/>
        </w:rPr>
        <w:t xml:space="preserve"> </w:t>
      </w:r>
      <w:proofErr w:type="spellStart"/>
      <w:r>
        <w:rPr>
          <w:sz w:val="20"/>
        </w:rPr>
        <w:t>form</w:t>
      </w:r>
      <w:proofErr w:type="spellEnd"/>
      <w:r>
        <w:rPr>
          <w:sz w:val="20"/>
        </w:rPr>
        <w:t xml:space="preserve"> </w:t>
      </w:r>
      <w:proofErr w:type="spellStart"/>
      <w:r>
        <w:rPr>
          <w:sz w:val="20"/>
        </w:rPr>
        <w:t>by</w:t>
      </w:r>
      <w:proofErr w:type="spellEnd"/>
      <w:r>
        <w:rPr>
          <w:sz w:val="20"/>
        </w:rPr>
        <w:t xml:space="preserve"> </w:t>
      </w:r>
      <w:proofErr w:type="spellStart"/>
      <w:r>
        <w:rPr>
          <w:sz w:val="20"/>
        </w:rPr>
        <w:t>postage</w:t>
      </w:r>
      <w:proofErr w:type="spellEnd"/>
      <w:r>
        <w:rPr>
          <w:sz w:val="20"/>
        </w:rPr>
        <w:t xml:space="preserve"> </w:t>
      </w:r>
      <w:proofErr w:type="spellStart"/>
      <w:r>
        <w:rPr>
          <w:sz w:val="20"/>
        </w:rPr>
        <w:t>prepaid</w:t>
      </w:r>
      <w:proofErr w:type="spellEnd"/>
      <w:r>
        <w:rPr>
          <w:sz w:val="20"/>
        </w:rPr>
        <w:t xml:space="preserve">, </w:t>
      </w:r>
      <w:proofErr w:type="spellStart"/>
      <w:r>
        <w:rPr>
          <w:sz w:val="20"/>
        </w:rPr>
        <w:t>first</w:t>
      </w:r>
      <w:proofErr w:type="spellEnd"/>
      <w:r>
        <w:rPr>
          <w:sz w:val="20"/>
        </w:rPr>
        <w:t xml:space="preserve"> </w:t>
      </w:r>
      <w:proofErr w:type="spellStart"/>
      <w:r>
        <w:rPr>
          <w:sz w:val="20"/>
        </w:rPr>
        <w:t>class</w:t>
      </w:r>
      <w:proofErr w:type="spellEnd"/>
      <w:r>
        <w:rPr>
          <w:sz w:val="20"/>
        </w:rPr>
        <w:t xml:space="preserve"> mail, </w:t>
      </w:r>
      <w:proofErr w:type="spellStart"/>
      <w:r>
        <w:rPr>
          <w:sz w:val="20"/>
        </w:rPr>
        <w:t>to</w:t>
      </w:r>
      <w:proofErr w:type="spellEnd"/>
      <w:r>
        <w:rPr>
          <w:sz w:val="20"/>
        </w:rPr>
        <w:t xml:space="preserve"> ______________________________________, </w:t>
      </w:r>
      <w:proofErr w:type="spellStart"/>
      <w:r>
        <w:rPr>
          <w:sz w:val="20"/>
        </w:rPr>
        <w:t>the</w:t>
      </w:r>
      <w:proofErr w:type="spellEnd"/>
      <w:r>
        <w:rPr>
          <w:sz w:val="20"/>
        </w:rPr>
        <w:t xml:space="preserve"> </w:t>
      </w:r>
      <w:proofErr w:type="spellStart"/>
      <w:r>
        <w:rPr>
          <w:sz w:val="20"/>
        </w:rPr>
        <w:t>Defendant</w:t>
      </w:r>
      <w:proofErr w:type="spellEnd"/>
      <w:r>
        <w:rPr>
          <w:sz w:val="20"/>
        </w:rPr>
        <w:t xml:space="preserve">(s) at </w:t>
      </w:r>
      <w:proofErr w:type="spellStart"/>
      <w:r>
        <w:rPr>
          <w:sz w:val="20"/>
        </w:rPr>
        <w:t>the</w:t>
      </w:r>
      <w:proofErr w:type="spellEnd"/>
      <w:r>
        <w:rPr>
          <w:sz w:val="20"/>
        </w:rPr>
        <w:t xml:space="preserve"> </w:t>
      </w:r>
      <w:proofErr w:type="spellStart"/>
      <w:r>
        <w:rPr>
          <w:sz w:val="20"/>
        </w:rPr>
        <w:t>following</w:t>
      </w:r>
      <w:proofErr w:type="spellEnd"/>
      <w:r>
        <w:rPr>
          <w:sz w:val="20"/>
        </w:rPr>
        <w:t xml:space="preserve"> </w:t>
      </w:r>
      <w:proofErr w:type="spellStart"/>
      <w:r>
        <w:rPr>
          <w:sz w:val="20"/>
        </w:rPr>
        <w:t>address</w:t>
      </w:r>
      <w:proofErr w:type="spellEnd"/>
      <w:r>
        <w:rPr>
          <w:sz w:val="20"/>
        </w:rPr>
        <w:t xml:space="preserve">(es):                     </w:t>
      </w:r>
      <w:r w:rsidRPr="0099799B">
        <w:rPr>
          <w:i/>
          <w:iCs/>
          <w:szCs w:val="18"/>
        </w:rPr>
        <w:t>Yo/nosotros, el demandante suscrito(s) (o agente del demandante), certifico(amos) que el ____________________ (fecha), fecha en la que se presentó el citatorio, la demanda y respuesta, yo/nosotros envié(</w:t>
      </w:r>
      <w:r w:rsidR="0099799B">
        <w:rPr>
          <w:i/>
          <w:iCs/>
          <w:szCs w:val="18"/>
        </w:rPr>
        <w:t>envi</w:t>
      </w:r>
      <w:r w:rsidRPr="0099799B">
        <w:rPr>
          <w:i/>
          <w:iCs/>
          <w:szCs w:val="18"/>
        </w:rPr>
        <w:t>amos) copia del citatorio/citatorio secundario, copia de la demanda, y el formulario de respuesta por correo de primera clase y porte prepagado a ____________________________________________________, el demandado(s) a la siguiente dirección o direcciones:</w:t>
      </w:r>
      <w:r w:rsidRPr="0099799B">
        <w:rPr>
          <w:szCs w:val="18"/>
        </w:rPr>
        <w:t xml:space="preserve">    </w:t>
      </w:r>
      <w:r>
        <w:rPr>
          <w:sz w:val="20"/>
        </w:rPr>
        <w:t>__________________________________________________________.</w:t>
      </w:r>
    </w:p>
    <w:p w14:paraId="6C1D5F4D" w14:textId="77777777" w:rsidR="00D2421B" w:rsidRPr="0026201E" w:rsidRDefault="00D2421B" w:rsidP="000E08F1">
      <w:pPr>
        <w:pStyle w:val="BodyText"/>
        <w:jc w:val="both"/>
        <w:rPr>
          <w:sz w:val="20"/>
        </w:rPr>
      </w:pPr>
    </w:p>
    <w:p w14:paraId="070BD2CC" w14:textId="769C52C2" w:rsidR="00D2421B" w:rsidRPr="0099799B" w:rsidRDefault="00D2421B" w:rsidP="000E08F1">
      <w:pPr>
        <w:pStyle w:val="BodyText"/>
        <w:ind w:left="5040"/>
        <w:jc w:val="both"/>
        <w:rPr>
          <w:szCs w:val="18"/>
          <w:lang w:val="en-US"/>
        </w:rPr>
      </w:pPr>
      <w:r w:rsidRPr="000E08F1">
        <w:rPr>
          <w:sz w:val="20"/>
          <w:lang w:val="en-US"/>
        </w:rPr>
        <w:t>______________________________________Plaintiff/(s)/Agent for Plaintiff(</w:t>
      </w:r>
      <w:proofErr w:type="gramStart"/>
      <w:r w:rsidRPr="000E08F1">
        <w:rPr>
          <w:sz w:val="20"/>
          <w:lang w:val="en-US"/>
        </w:rPr>
        <w:t xml:space="preserve">s)   </w:t>
      </w:r>
      <w:proofErr w:type="gramEnd"/>
      <w:r w:rsidRPr="000E08F1">
        <w:rPr>
          <w:sz w:val="20"/>
          <w:lang w:val="en-US"/>
        </w:rPr>
        <w:t xml:space="preserve">         </w:t>
      </w:r>
      <w:r w:rsidRPr="000E08F1">
        <w:rPr>
          <w:i/>
          <w:iCs/>
          <w:sz w:val="20"/>
          <w:lang w:val="en-US"/>
        </w:rPr>
        <w:t xml:space="preserve">   </w:t>
      </w:r>
      <w:proofErr w:type="spellStart"/>
      <w:r w:rsidRPr="0099799B">
        <w:rPr>
          <w:i/>
          <w:iCs/>
          <w:szCs w:val="18"/>
          <w:lang w:val="en-US"/>
        </w:rPr>
        <w:t>Demandante</w:t>
      </w:r>
      <w:proofErr w:type="spellEnd"/>
      <w:r w:rsidRPr="0099799B">
        <w:rPr>
          <w:i/>
          <w:iCs/>
          <w:szCs w:val="18"/>
          <w:lang w:val="en-US"/>
        </w:rPr>
        <w:t>/</w:t>
      </w:r>
      <w:proofErr w:type="spellStart"/>
      <w:r w:rsidRPr="0099799B">
        <w:rPr>
          <w:i/>
          <w:iCs/>
          <w:szCs w:val="18"/>
          <w:lang w:val="en-US"/>
        </w:rPr>
        <w:t>Agente</w:t>
      </w:r>
      <w:proofErr w:type="spellEnd"/>
      <w:r w:rsidRPr="0099799B">
        <w:rPr>
          <w:i/>
          <w:iCs/>
          <w:szCs w:val="18"/>
          <w:lang w:val="en-US"/>
        </w:rPr>
        <w:t xml:space="preserve"> del </w:t>
      </w:r>
      <w:proofErr w:type="spellStart"/>
      <w:r w:rsidRPr="0099799B">
        <w:rPr>
          <w:i/>
          <w:iCs/>
          <w:szCs w:val="18"/>
          <w:lang w:val="en-US"/>
        </w:rPr>
        <w:t>demandante</w:t>
      </w:r>
      <w:proofErr w:type="spellEnd"/>
    </w:p>
    <w:p w14:paraId="413EEE08" w14:textId="77777777" w:rsidR="0034621E" w:rsidRPr="000E08F1" w:rsidRDefault="0034621E" w:rsidP="000E08F1">
      <w:pPr>
        <w:pStyle w:val="BodyText"/>
        <w:jc w:val="both"/>
        <w:rPr>
          <w:b/>
          <w:sz w:val="12"/>
          <w:szCs w:val="12"/>
          <w:lang w:val="en-US"/>
        </w:rPr>
      </w:pPr>
    </w:p>
    <w:p w14:paraId="3023BA2A" w14:textId="77777777" w:rsidR="009D4FC8" w:rsidRPr="000E08F1" w:rsidRDefault="009D4FC8" w:rsidP="000E08F1">
      <w:pPr>
        <w:pStyle w:val="BodyText"/>
        <w:pBdr>
          <w:top w:val="double" w:sz="4" w:space="1" w:color="auto"/>
        </w:pBdr>
        <w:jc w:val="both"/>
        <w:rPr>
          <w:b/>
          <w:sz w:val="12"/>
          <w:szCs w:val="12"/>
          <w:lang w:val="en-US"/>
        </w:rPr>
      </w:pPr>
    </w:p>
    <w:p w14:paraId="4E8B16AD" w14:textId="77777777" w:rsidR="000E08F1" w:rsidRDefault="009D4FC8" w:rsidP="000E08F1">
      <w:pPr>
        <w:pStyle w:val="BodyText"/>
        <w:widowControl w:val="0"/>
        <w:autoSpaceDE w:val="0"/>
        <w:autoSpaceDN w:val="0"/>
        <w:jc w:val="center"/>
        <w:rPr>
          <w:b/>
          <w:color w:val="auto"/>
          <w:sz w:val="24"/>
          <w:u w:val="single"/>
        </w:rPr>
      </w:pPr>
      <w:proofErr w:type="spellStart"/>
      <w:r>
        <w:rPr>
          <w:b/>
          <w:color w:val="auto"/>
          <w:sz w:val="24"/>
          <w:u w:val="single"/>
        </w:rPr>
        <w:lastRenderedPageBreak/>
        <w:t>Resources</w:t>
      </w:r>
      <w:proofErr w:type="spellEnd"/>
      <w:r>
        <w:rPr>
          <w:b/>
          <w:color w:val="auto"/>
          <w:sz w:val="24"/>
          <w:u w:val="single"/>
        </w:rPr>
        <w:t xml:space="preserve">       </w:t>
      </w:r>
    </w:p>
    <w:p w14:paraId="7C749CED" w14:textId="47FCF68B" w:rsidR="009D4FC8" w:rsidRDefault="009D4FC8" w:rsidP="000E08F1">
      <w:pPr>
        <w:pStyle w:val="BodyText"/>
        <w:widowControl w:val="0"/>
        <w:autoSpaceDE w:val="0"/>
        <w:autoSpaceDN w:val="0"/>
        <w:jc w:val="center"/>
        <w:rPr>
          <w:b/>
          <w:i/>
          <w:iCs/>
          <w:color w:val="auto"/>
          <w:sz w:val="22"/>
          <w:szCs w:val="18"/>
          <w:u w:val="single"/>
        </w:rPr>
      </w:pPr>
      <w:r w:rsidRPr="0099799B">
        <w:rPr>
          <w:b/>
          <w:i/>
          <w:iCs/>
          <w:color w:val="auto"/>
          <w:sz w:val="22"/>
          <w:szCs w:val="18"/>
          <w:u w:val="single"/>
        </w:rPr>
        <w:t>Recursos</w:t>
      </w:r>
    </w:p>
    <w:p w14:paraId="7673AE1E" w14:textId="77777777" w:rsidR="0099799B" w:rsidRPr="0099799B" w:rsidRDefault="0099799B" w:rsidP="000E08F1">
      <w:pPr>
        <w:pStyle w:val="BodyText"/>
        <w:widowControl w:val="0"/>
        <w:autoSpaceDE w:val="0"/>
        <w:autoSpaceDN w:val="0"/>
        <w:jc w:val="center"/>
        <w:rPr>
          <w:rFonts w:cs="Arial"/>
          <w:b/>
          <w:bCs/>
          <w:color w:val="auto"/>
          <w:spacing w:val="-3"/>
          <w:sz w:val="24"/>
          <w:szCs w:val="24"/>
          <w:u w:val="single"/>
        </w:rPr>
      </w:pPr>
    </w:p>
    <w:p w14:paraId="7D3BCF4E" w14:textId="77777777" w:rsidR="000E08F1" w:rsidRPr="000E08F1" w:rsidRDefault="00B3523B" w:rsidP="000E08F1">
      <w:pPr>
        <w:pStyle w:val="BodyText"/>
        <w:widowControl w:val="0"/>
        <w:numPr>
          <w:ilvl w:val="0"/>
          <w:numId w:val="12"/>
        </w:numPr>
        <w:autoSpaceDE w:val="0"/>
        <w:autoSpaceDN w:val="0"/>
        <w:ind w:right="58"/>
        <w:rPr>
          <w:rFonts w:cs="Arial"/>
          <w:color w:val="auto"/>
          <w:spacing w:val="-3"/>
          <w:sz w:val="22"/>
          <w:szCs w:val="22"/>
        </w:rPr>
      </w:pPr>
      <w:r>
        <w:rPr>
          <w:color w:val="auto"/>
          <w:sz w:val="22"/>
        </w:rPr>
        <w:t xml:space="preserve">Colorado Judicial Branch </w:t>
      </w:r>
      <w:proofErr w:type="spellStart"/>
      <w:r>
        <w:rPr>
          <w:color w:val="auto"/>
          <w:sz w:val="22"/>
        </w:rPr>
        <w:t>Self</w:t>
      </w:r>
      <w:proofErr w:type="spellEnd"/>
      <w:r>
        <w:rPr>
          <w:color w:val="auto"/>
          <w:sz w:val="22"/>
        </w:rPr>
        <w:t xml:space="preserve"> </w:t>
      </w:r>
      <w:proofErr w:type="spellStart"/>
      <w:r>
        <w:rPr>
          <w:color w:val="auto"/>
          <w:sz w:val="22"/>
        </w:rPr>
        <w:t>Help</w:t>
      </w:r>
      <w:proofErr w:type="spellEnd"/>
      <w:r>
        <w:rPr>
          <w:color w:val="auto"/>
          <w:sz w:val="22"/>
        </w:rPr>
        <w:t xml:space="preserve"> Center        </w:t>
      </w:r>
    </w:p>
    <w:p w14:paraId="1CDF74CD" w14:textId="48F1BF11" w:rsidR="009D4FC8" w:rsidRPr="0099799B" w:rsidRDefault="00B3523B" w:rsidP="000E08F1">
      <w:pPr>
        <w:pStyle w:val="BodyText"/>
        <w:widowControl w:val="0"/>
        <w:autoSpaceDE w:val="0"/>
        <w:autoSpaceDN w:val="0"/>
        <w:ind w:left="360" w:right="58"/>
        <w:rPr>
          <w:rFonts w:cs="Arial"/>
          <w:color w:val="auto"/>
          <w:spacing w:val="-3"/>
          <w:sz w:val="20"/>
        </w:rPr>
      </w:pPr>
      <w:r w:rsidRPr="0099799B">
        <w:rPr>
          <w:i/>
          <w:iCs/>
          <w:color w:val="auto"/>
          <w:sz w:val="20"/>
          <w:szCs w:val="18"/>
        </w:rPr>
        <w:t>Centro de Recursos Judiciales del Poder Judicial de Colorado</w:t>
      </w:r>
    </w:p>
    <w:p w14:paraId="77DA659C" w14:textId="7A6D865F" w:rsidR="000E08F1" w:rsidRPr="0099799B" w:rsidRDefault="009D4FC8" w:rsidP="000E08F1">
      <w:pPr>
        <w:pStyle w:val="BodyText"/>
        <w:widowControl w:val="0"/>
        <w:numPr>
          <w:ilvl w:val="1"/>
          <w:numId w:val="12"/>
        </w:numPr>
        <w:autoSpaceDE w:val="0"/>
        <w:autoSpaceDN w:val="0"/>
        <w:ind w:right="58"/>
        <w:rPr>
          <w:rFonts w:cs="Arial"/>
          <w:color w:val="auto"/>
          <w:spacing w:val="-3"/>
          <w:sz w:val="22"/>
          <w:szCs w:val="22"/>
          <w:lang w:val="en-US"/>
        </w:rPr>
      </w:pPr>
      <w:r w:rsidRPr="0099799B">
        <w:rPr>
          <w:color w:val="auto"/>
          <w:sz w:val="22"/>
          <w:lang w:val="en-US"/>
        </w:rPr>
        <w:t xml:space="preserve">Your local Self Help Center can be found by following this link:  </w:t>
      </w:r>
      <w:hyperlink r:id="rId11" w:history="1">
        <w:r w:rsidR="0099799B" w:rsidRPr="0099799B">
          <w:rPr>
            <w:rStyle w:val="Hyperlink"/>
            <w:color w:val="auto"/>
            <w:sz w:val="22"/>
            <w:lang w:val="en-US"/>
          </w:rPr>
          <w:t>https://www.courts.state.co.us/Self_Help/center.cfm</w:t>
        </w:r>
      </w:hyperlink>
    </w:p>
    <w:p w14:paraId="43908FA6" w14:textId="70BF5986" w:rsidR="009D4FC8" w:rsidRPr="0099799B" w:rsidRDefault="009D4FC8" w:rsidP="000E08F1">
      <w:pPr>
        <w:pStyle w:val="BodyText"/>
        <w:widowControl w:val="0"/>
        <w:autoSpaceDE w:val="0"/>
        <w:autoSpaceDN w:val="0"/>
        <w:ind w:left="1080" w:right="58"/>
        <w:rPr>
          <w:rStyle w:val="Hyperlink"/>
          <w:color w:val="auto"/>
          <w:sz w:val="20"/>
          <w:szCs w:val="18"/>
        </w:rPr>
      </w:pPr>
      <w:r w:rsidRPr="0099799B">
        <w:rPr>
          <w:i/>
          <w:iCs/>
          <w:color w:val="auto"/>
          <w:sz w:val="20"/>
          <w:szCs w:val="18"/>
        </w:rPr>
        <w:t>Puede encontrar el Centro de Recursos Judiciales que le corresponde en este enlace:</w:t>
      </w:r>
      <w:r w:rsidRPr="0099799B">
        <w:rPr>
          <w:color w:val="auto"/>
          <w:sz w:val="20"/>
          <w:szCs w:val="18"/>
        </w:rPr>
        <w:t xml:space="preserve">  </w:t>
      </w:r>
      <w:hyperlink r:id="rId12" w:history="1">
        <w:r w:rsidRPr="0099799B">
          <w:rPr>
            <w:rStyle w:val="Hyperlink"/>
            <w:color w:val="auto"/>
            <w:sz w:val="20"/>
            <w:szCs w:val="18"/>
          </w:rPr>
          <w:t>https://www.courts.state.co.us/Self_Help/center.cfm</w:t>
        </w:r>
      </w:hyperlink>
    </w:p>
    <w:p w14:paraId="3E1B9AA1" w14:textId="77777777" w:rsidR="0099799B" w:rsidRPr="00130874" w:rsidRDefault="0099799B" w:rsidP="000E08F1">
      <w:pPr>
        <w:pStyle w:val="BodyText"/>
        <w:widowControl w:val="0"/>
        <w:autoSpaceDE w:val="0"/>
        <w:autoSpaceDN w:val="0"/>
        <w:ind w:left="1080" w:right="58"/>
        <w:rPr>
          <w:rFonts w:cs="Arial"/>
          <w:color w:val="auto"/>
          <w:spacing w:val="-3"/>
          <w:sz w:val="22"/>
          <w:szCs w:val="22"/>
        </w:rPr>
      </w:pPr>
    </w:p>
    <w:p w14:paraId="1BE3AF78" w14:textId="77777777" w:rsidR="009D4FC8" w:rsidRPr="0099799B" w:rsidRDefault="009D4FC8" w:rsidP="000E08F1">
      <w:pPr>
        <w:pStyle w:val="BodyText"/>
        <w:widowControl w:val="0"/>
        <w:numPr>
          <w:ilvl w:val="0"/>
          <w:numId w:val="12"/>
        </w:numPr>
        <w:autoSpaceDE w:val="0"/>
        <w:autoSpaceDN w:val="0"/>
        <w:ind w:right="58"/>
        <w:rPr>
          <w:rFonts w:cs="Arial"/>
          <w:color w:val="auto"/>
          <w:spacing w:val="-3"/>
          <w:sz w:val="20"/>
        </w:rPr>
      </w:pPr>
      <w:r>
        <w:rPr>
          <w:color w:val="auto"/>
          <w:sz w:val="22"/>
        </w:rPr>
        <w:t xml:space="preserve">Colorado Legal Services  </w:t>
      </w:r>
      <w:r w:rsidRPr="0099799B">
        <w:rPr>
          <w:i/>
          <w:iCs/>
          <w:color w:val="auto"/>
          <w:sz w:val="20"/>
          <w:szCs w:val="18"/>
        </w:rPr>
        <w:t>(Servicios Legales de Colorado)</w:t>
      </w:r>
    </w:p>
    <w:p w14:paraId="0C73B55F" w14:textId="77777777" w:rsidR="000E08F1" w:rsidRPr="000E08F1" w:rsidRDefault="009D4FC8" w:rsidP="000E08F1">
      <w:pPr>
        <w:pStyle w:val="BodyText"/>
        <w:widowControl w:val="0"/>
        <w:numPr>
          <w:ilvl w:val="1"/>
          <w:numId w:val="12"/>
        </w:numPr>
        <w:autoSpaceDE w:val="0"/>
        <w:autoSpaceDN w:val="0"/>
        <w:ind w:right="58"/>
        <w:rPr>
          <w:rFonts w:cs="Arial"/>
          <w:color w:val="auto"/>
          <w:spacing w:val="-3"/>
          <w:sz w:val="22"/>
          <w:szCs w:val="22"/>
        </w:rPr>
      </w:pPr>
      <w:r w:rsidRPr="000E08F1">
        <w:rPr>
          <w:color w:val="auto"/>
          <w:sz w:val="22"/>
          <w:lang w:val="en-US"/>
        </w:rPr>
        <w:t>Free</w:t>
      </w:r>
      <w:r w:rsidRPr="000E08F1">
        <w:rPr>
          <w:b/>
          <w:color w:val="auto"/>
          <w:sz w:val="22"/>
          <w:lang w:val="en-US"/>
        </w:rPr>
        <w:t xml:space="preserve"> </w:t>
      </w:r>
      <w:r w:rsidRPr="000E08F1">
        <w:rPr>
          <w:color w:val="auto"/>
          <w:sz w:val="22"/>
          <w:lang w:val="en-US"/>
        </w:rPr>
        <w:t xml:space="preserve">legal services to </w:t>
      </w:r>
      <w:proofErr w:type="gramStart"/>
      <w:r w:rsidRPr="000E08F1">
        <w:rPr>
          <w:color w:val="auto"/>
          <w:sz w:val="22"/>
          <w:lang w:val="en-US"/>
        </w:rPr>
        <w:t>low income</w:t>
      </w:r>
      <w:proofErr w:type="gramEnd"/>
      <w:r w:rsidRPr="000E08F1">
        <w:rPr>
          <w:color w:val="auto"/>
          <w:sz w:val="22"/>
          <w:lang w:val="en-US"/>
        </w:rPr>
        <w:t xml:space="preserve"> tenants facing evictions.   </w:t>
      </w:r>
    </w:p>
    <w:p w14:paraId="08CF521C" w14:textId="1078FC4C" w:rsidR="009D4FC8" w:rsidRPr="0099799B" w:rsidRDefault="009D4FC8" w:rsidP="000E08F1">
      <w:pPr>
        <w:pStyle w:val="BodyText"/>
        <w:widowControl w:val="0"/>
        <w:autoSpaceDE w:val="0"/>
        <w:autoSpaceDN w:val="0"/>
        <w:ind w:left="1080" w:right="58"/>
        <w:rPr>
          <w:rFonts w:cs="Arial"/>
          <w:color w:val="auto"/>
          <w:spacing w:val="-3"/>
          <w:sz w:val="20"/>
        </w:rPr>
      </w:pPr>
      <w:r w:rsidRPr="0099799B">
        <w:rPr>
          <w:i/>
          <w:iCs/>
          <w:color w:val="auto"/>
          <w:sz w:val="20"/>
          <w:szCs w:val="18"/>
        </w:rPr>
        <w:t>Servicios legales gratuitos a inquilinos con bajos ingresos que se enfrentan a desalojos.</w:t>
      </w:r>
    </w:p>
    <w:p w14:paraId="328DC478" w14:textId="77777777" w:rsidR="000E08F1" w:rsidRPr="000E08F1" w:rsidRDefault="009D4FC8" w:rsidP="000E08F1">
      <w:pPr>
        <w:pStyle w:val="BodyText"/>
        <w:widowControl w:val="0"/>
        <w:numPr>
          <w:ilvl w:val="1"/>
          <w:numId w:val="12"/>
        </w:numPr>
        <w:autoSpaceDE w:val="0"/>
        <w:autoSpaceDN w:val="0"/>
        <w:ind w:right="58"/>
        <w:rPr>
          <w:rFonts w:cs="Arial"/>
          <w:color w:val="auto"/>
          <w:spacing w:val="-3"/>
          <w:sz w:val="22"/>
          <w:szCs w:val="22"/>
        </w:rPr>
      </w:pPr>
      <w:proofErr w:type="spellStart"/>
      <w:r>
        <w:rPr>
          <w:color w:val="auto"/>
          <w:sz w:val="22"/>
        </w:rPr>
        <w:t>Call</w:t>
      </w:r>
      <w:proofErr w:type="spellEnd"/>
      <w:r>
        <w:rPr>
          <w:b/>
          <w:color w:val="auto"/>
          <w:sz w:val="22"/>
        </w:rPr>
        <w:t xml:space="preserve"> </w:t>
      </w:r>
      <w:r>
        <w:rPr>
          <w:color w:val="auto"/>
          <w:sz w:val="22"/>
        </w:rPr>
        <w:t xml:space="preserve">(303) 837-1313 ext. 444 </w:t>
      </w:r>
      <w:proofErr w:type="spellStart"/>
      <w:r>
        <w:rPr>
          <w:color w:val="auto"/>
          <w:sz w:val="22"/>
        </w:rPr>
        <w:t>or</w:t>
      </w:r>
      <w:proofErr w:type="spellEnd"/>
      <w:r>
        <w:rPr>
          <w:color w:val="auto"/>
          <w:sz w:val="22"/>
        </w:rPr>
        <w:t xml:space="preserve"> </w:t>
      </w:r>
      <w:proofErr w:type="spellStart"/>
      <w:r>
        <w:rPr>
          <w:color w:val="auto"/>
          <w:sz w:val="22"/>
        </w:rPr>
        <w:t>visit</w:t>
      </w:r>
      <w:proofErr w:type="spellEnd"/>
      <w:r>
        <w:rPr>
          <w:color w:val="auto"/>
          <w:sz w:val="22"/>
        </w:rPr>
        <w:t xml:space="preserve"> </w:t>
      </w:r>
      <w:hyperlink r:id="rId13" w:history="1">
        <w:r>
          <w:rPr>
            <w:rStyle w:val="Hyperlink"/>
            <w:color w:val="auto"/>
            <w:sz w:val="22"/>
          </w:rPr>
          <w:t>https://www.coloradolegalservices.org/</w:t>
        </w:r>
      </w:hyperlink>
      <w:r>
        <w:t xml:space="preserve">   </w:t>
      </w:r>
    </w:p>
    <w:p w14:paraId="148DA28A" w14:textId="4E01B51C" w:rsidR="009D4FC8" w:rsidRPr="0099799B" w:rsidRDefault="009D4FC8" w:rsidP="000E08F1">
      <w:pPr>
        <w:pStyle w:val="BodyText"/>
        <w:widowControl w:val="0"/>
        <w:autoSpaceDE w:val="0"/>
        <w:autoSpaceDN w:val="0"/>
        <w:ind w:left="1080" w:right="58"/>
        <w:rPr>
          <w:rStyle w:val="Hyperlink"/>
          <w:i/>
          <w:iCs/>
          <w:color w:val="auto"/>
          <w:sz w:val="20"/>
          <w:szCs w:val="18"/>
        </w:rPr>
      </w:pPr>
      <w:r w:rsidRPr="0099799B">
        <w:rPr>
          <w:i/>
          <w:iCs/>
          <w:color w:val="auto"/>
          <w:sz w:val="20"/>
          <w:szCs w:val="18"/>
        </w:rPr>
        <w:t>Llame al</w:t>
      </w:r>
      <w:r w:rsidRPr="0099799B">
        <w:rPr>
          <w:b/>
          <w:i/>
          <w:iCs/>
          <w:color w:val="auto"/>
          <w:sz w:val="20"/>
          <w:szCs w:val="18"/>
        </w:rPr>
        <w:t xml:space="preserve"> </w:t>
      </w:r>
      <w:r w:rsidRPr="0099799B">
        <w:rPr>
          <w:i/>
          <w:iCs/>
          <w:color w:val="auto"/>
          <w:sz w:val="20"/>
          <w:szCs w:val="18"/>
        </w:rPr>
        <w:t xml:space="preserve">(303) 837-1313 ext. 444 o vaya a </w:t>
      </w:r>
      <w:hyperlink r:id="rId14" w:history="1">
        <w:r w:rsidRPr="0099799B">
          <w:rPr>
            <w:rStyle w:val="Hyperlink"/>
            <w:i/>
            <w:iCs/>
            <w:color w:val="auto"/>
            <w:sz w:val="20"/>
            <w:szCs w:val="18"/>
          </w:rPr>
          <w:t>https://www.coloradolegalservices.org/</w:t>
        </w:r>
      </w:hyperlink>
    </w:p>
    <w:p w14:paraId="206793B2" w14:textId="77777777" w:rsidR="000E08F1" w:rsidRPr="00130874" w:rsidRDefault="000E08F1" w:rsidP="000E08F1">
      <w:pPr>
        <w:pStyle w:val="BodyText"/>
        <w:widowControl w:val="0"/>
        <w:autoSpaceDE w:val="0"/>
        <w:autoSpaceDN w:val="0"/>
        <w:ind w:left="1080" w:right="58"/>
        <w:rPr>
          <w:rFonts w:cs="Arial"/>
          <w:color w:val="auto"/>
          <w:spacing w:val="-3"/>
          <w:sz w:val="22"/>
          <w:szCs w:val="22"/>
        </w:rPr>
      </w:pPr>
    </w:p>
    <w:p w14:paraId="18A13B9C" w14:textId="77777777" w:rsidR="009D4FC8" w:rsidRPr="0099799B" w:rsidRDefault="009D4FC8" w:rsidP="000E08F1">
      <w:pPr>
        <w:pStyle w:val="BodyText"/>
        <w:widowControl w:val="0"/>
        <w:numPr>
          <w:ilvl w:val="0"/>
          <w:numId w:val="12"/>
        </w:numPr>
        <w:autoSpaceDE w:val="0"/>
        <w:autoSpaceDN w:val="0"/>
        <w:ind w:right="58"/>
        <w:rPr>
          <w:rFonts w:cs="Arial"/>
          <w:color w:val="auto"/>
          <w:spacing w:val="-3"/>
          <w:sz w:val="20"/>
        </w:rPr>
      </w:pPr>
      <w:r>
        <w:rPr>
          <w:color w:val="auto"/>
          <w:sz w:val="22"/>
        </w:rPr>
        <w:t xml:space="preserve">Colorado </w:t>
      </w:r>
      <w:proofErr w:type="spellStart"/>
      <w:r>
        <w:rPr>
          <w:color w:val="auto"/>
          <w:sz w:val="22"/>
        </w:rPr>
        <w:t>Department</w:t>
      </w:r>
      <w:proofErr w:type="spellEnd"/>
      <w:r>
        <w:rPr>
          <w:color w:val="auto"/>
          <w:sz w:val="22"/>
        </w:rPr>
        <w:t xml:space="preserve"> </w:t>
      </w:r>
      <w:proofErr w:type="spellStart"/>
      <w:r>
        <w:rPr>
          <w:color w:val="auto"/>
          <w:sz w:val="22"/>
        </w:rPr>
        <w:t>of</w:t>
      </w:r>
      <w:proofErr w:type="spellEnd"/>
      <w:r>
        <w:rPr>
          <w:color w:val="auto"/>
          <w:sz w:val="22"/>
        </w:rPr>
        <w:t xml:space="preserve"> Local </w:t>
      </w:r>
      <w:proofErr w:type="spellStart"/>
      <w:r>
        <w:rPr>
          <w:color w:val="auto"/>
          <w:sz w:val="22"/>
        </w:rPr>
        <w:t>Affairs</w:t>
      </w:r>
      <w:proofErr w:type="spellEnd"/>
      <w:r>
        <w:rPr>
          <w:color w:val="auto"/>
          <w:sz w:val="22"/>
        </w:rPr>
        <w:t xml:space="preserve">  </w:t>
      </w:r>
      <w:r w:rsidRPr="0099799B">
        <w:rPr>
          <w:i/>
          <w:iCs/>
          <w:color w:val="auto"/>
          <w:sz w:val="20"/>
          <w:szCs w:val="18"/>
        </w:rPr>
        <w:t>(Departamento de Asuntos Locales de Colorado)</w:t>
      </w:r>
    </w:p>
    <w:p w14:paraId="69D4FB14" w14:textId="77777777" w:rsidR="000E08F1" w:rsidRPr="000E08F1" w:rsidRDefault="009D4FC8" w:rsidP="000E08F1">
      <w:pPr>
        <w:pStyle w:val="BodyText"/>
        <w:widowControl w:val="0"/>
        <w:numPr>
          <w:ilvl w:val="1"/>
          <w:numId w:val="12"/>
        </w:numPr>
        <w:autoSpaceDE w:val="0"/>
        <w:autoSpaceDN w:val="0"/>
        <w:ind w:right="58"/>
        <w:rPr>
          <w:rFonts w:cs="Arial"/>
          <w:color w:val="auto"/>
          <w:spacing w:val="-3"/>
          <w:sz w:val="22"/>
          <w:szCs w:val="22"/>
        </w:rPr>
      </w:pPr>
      <w:r w:rsidRPr="000E08F1">
        <w:rPr>
          <w:color w:val="auto"/>
          <w:sz w:val="22"/>
          <w:lang w:val="en-US"/>
        </w:rPr>
        <w:t xml:space="preserve">The Division of Housing can help with rental assistance programs, housing counseling, eviction and foreclosure prevention, and other programs.  </w:t>
      </w:r>
      <w:r w:rsidRPr="000E08F1">
        <w:rPr>
          <w:i/>
          <w:iCs/>
          <w:color w:val="auto"/>
          <w:sz w:val="22"/>
          <w:lang w:val="en-US"/>
        </w:rPr>
        <w:t xml:space="preserve"> </w:t>
      </w:r>
    </w:p>
    <w:p w14:paraId="7C78A157" w14:textId="4099DD8B" w:rsidR="009D4FC8" w:rsidRPr="0099799B" w:rsidRDefault="009D4FC8" w:rsidP="000E08F1">
      <w:pPr>
        <w:pStyle w:val="BodyText"/>
        <w:widowControl w:val="0"/>
        <w:autoSpaceDE w:val="0"/>
        <w:autoSpaceDN w:val="0"/>
        <w:ind w:left="1080" w:right="58"/>
        <w:rPr>
          <w:rFonts w:cs="Arial"/>
          <w:color w:val="auto"/>
          <w:spacing w:val="-3"/>
          <w:sz w:val="20"/>
        </w:rPr>
      </w:pPr>
      <w:r w:rsidRPr="0099799B">
        <w:rPr>
          <w:i/>
          <w:iCs/>
          <w:color w:val="auto"/>
          <w:sz w:val="20"/>
          <w:szCs w:val="18"/>
        </w:rPr>
        <w:t>La División de Vivienda puede ayudar con programas de asistencia para el alquiler, asesoramiento sobre vivienda, prevención de desalojos y ejecuciones hipotecarias y otros programas.</w:t>
      </w:r>
      <w:r w:rsidRPr="0099799B">
        <w:rPr>
          <w:color w:val="auto"/>
          <w:sz w:val="20"/>
          <w:szCs w:val="18"/>
        </w:rPr>
        <w:t xml:space="preserve"> </w:t>
      </w:r>
    </w:p>
    <w:p w14:paraId="698FEBEE" w14:textId="77777777" w:rsidR="000E08F1" w:rsidRPr="000E08F1" w:rsidRDefault="0043136C" w:rsidP="000E08F1">
      <w:pPr>
        <w:pStyle w:val="BodyText"/>
        <w:widowControl w:val="0"/>
        <w:numPr>
          <w:ilvl w:val="1"/>
          <w:numId w:val="12"/>
        </w:numPr>
        <w:autoSpaceDE w:val="0"/>
        <w:autoSpaceDN w:val="0"/>
        <w:ind w:right="58"/>
        <w:rPr>
          <w:rStyle w:val="Hyperlink"/>
          <w:rFonts w:cs="Arial"/>
          <w:color w:val="auto"/>
          <w:spacing w:val="-3"/>
          <w:sz w:val="22"/>
          <w:szCs w:val="22"/>
          <w:u w:val="none"/>
        </w:rPr>
      </w:pPr>
      <w:proofErr w:type="spellStart"/>
      <w:r>
        <w:rPr>
          <w:color w:val="auto"/>
          <w:sz w:val="22"/>
        </w:rPr>
        <w:t>Call</w:t>
      </w:r>
      <w:proofErr w:type="spellEnd"/>
      <w:r>
        <w:rPr>
          <w:color w:val="auto"/>
          <w:sz w:val="22"/>
        </w:rPr>
        <w:t xml:space="preserve"> (303) 864-7810 </w:t>
      </w:r>
      <w:proofErr w:type="spellStart"/>
      <w:r>
        <w:rPr>
          <w:color w:val="auto"/>
          <w:sz w:val="22"/>
        </w:rPr>
        <w:t>or</w:t>
      </w:r>
      <w:proofErr w:type="spellEnd"/>
      <w:r>
        <w:rPr>
          <w:color w:val="auto"/>
          <w:sz w:val="22"/>
        </w:rPr>
        <w:t xml:space="preserve"> </w:t>
      </w:r>
      <w:proofErr w:type="spellStart"/>
      <w:r>
        <w:rPr>
          <w:color w:val="auto"/>
          <w:sz w:val="22"/>
        </w:rPr>
        <w:t>visit</w:t>
      </w:r>
      <w:proofErr w:type="spellEnd"/>
      <w:r>
        <w:rPr>
          <w:color w:val="auto"/>
          <w:sz w:val="22"/>
        </w:rPr>
        <w:t xml:space="preserve"> </w:t>
      </w:r>
      <w:hyperlink r:id="rId15" w:history="1">
        <w:r>
          <w:rPr>
            <w:rStyle w:val="Hyperlink"/>
            <w:sz w:val="22"/>
          </w:rPr>
          <w:t>https://cdola.colorado.gov/housing</w:t>
        </w:r>
      </w:hyperlink>
    </w:p>
    <w:p w14:paraId="3AD2865C" w14:textId="515AEA6B" w:rsidR="009D4FC8" w:rsidRPr="0099799B" w:rsidRDefault="0043136C" w:rsidP="000E08F1">
      <w:pPr>
        <w:pStyle w:val="BodyText"/>
        <w:widowControl w:val="0"/>
        <w:autoSpaceDE w:val="0"/>
        <w:autoSpaceDN w:val="0"/>
        <w:ind w:left="1080" w:right="58"/>
        <w:rPr>
          <w:rStyle w:val="Hyperlink"/>
          <w:i/>
          <w:iCs/>
          <w:sz w:val="20"/>
          <w:szCs w:val="18"/>
        </w:rPr>
      </w:pPr>
      <w:r w:rsidRPr="0099799B">
        <w:rPr>
          <w:i/>
          <w:iCs/>
          <w:color w:val="auto"/>
          <w:sz w:val="20"/>
          <w:szCs w:val="18"/>
        </w:rPr>
        <w:t xml:space="preserve">Llame al (303) 864-7810 o vaya a </w:t>
      </w:r>
      <w:hyperlink r:id="rId16" w:history="1">
        <w:r w:rsidRPr="0099799B">
          <w:rPr>
            <w:rStyle w:val="Hyperlink"/>
            <w:i/>
            <w:iCs/>
            <w:sz w:val="20"/>
            <w:szCs w:val="18"/>
          </w:rPr>
          <w:t>https://cdola.colorado.gov/housing</w:t>
        </w:r>
      </w:hyperlink>
    </w:p>
    <w:p w14:paraId="539528F1" w14:textId="77777777" w:rsidR="000E08F1" w:rsidRPr="0099799B" w:rsidRDefault="000E08F1" w:rsidP="000E08F1">
      <w:pPr>
        <w:pStyle w:val="BodyText"/>
        <w:widowControl w:val="0"/>
        <w:autoSpaceDE w:val="0"/>
        <w:autoSpaceDN w:val="0"/>
        <w:ind w:left="1080" w:right="58"/>
        <w:rPr>
          <w:rFonts w:cs="Arial"/>
          <w:color w:val="auto"/>
          <w:spacing w:val="-3"/>
          <w:sz w:val="20"/>
        </w:rPr>
      </w:pPr>
    </w:p>
    <w:p w14:paraId="072E79EE" w14:textId="04B316F2" w:rsidR="00CC601F" w:rsidRPr="00AD13A1" w:rsidRDefault="00CC601F" w:rsidP="000E08F1">
      <w:pPr>
        <w:pStyle w:val="BodyText"/>
        <w:widowControl w:val="0"/>
        <w:numPr>
          <w:ilvl w:val="0"/>
          <w:numId w:val="12"/>
        </w:numPr>
        <w:autoSpaceDE w:val="0"/>
        <w:autoSpaceDN w:val="0"/>
        <w:ind w:right="58"/>
        <w:rPr>
          <w:rFonts w:cs="Arial"/>
          <w:color w:val="auto"/>
          <w:spacing w:val="-3"/>
          <w:sz w:val="22"/>
          <w:szCs w:val="22"/>
        </w:rPr>
      </w:pPr>
      <w:r>
        <w:rPr>
          <w:color w:val="auto"/>
          <w:sz w:val="22"/>
        </w:rPr>
        <w:t xml:space="preserve">Colorado </w:t>
      </w:r>
      <w:proofErr w:type="spellStart"/>
      <w:r>
        <w:rPr>
          <w:color w:val="auto"/>
          <w:sz w:val="22"/>
        </w:rPr>
        <w:t>Housing</w:t>
      </w:r>
      <w:proofErr w:type="spellEnd"/>
      <w:r>
        <w:rPr>
          <w:color w:val="auto"/>
          <w:sz w:val="22"/>
        </w:rPr>
        <w:t xml:space="preserve"> </w:t>
      </w:r>
      <w:proofErr w:type="spellStart"/>
      <w:r>
        <w:rPr>
          <w:color w:val="auto"/>
          <w:sz w:val="22"/>
        </w:rPr>
        <w:t>Connects</w:t>
      </w:r>
      <w:proofErr w:type="spellEnd"/>
      <w:r>
        <w:rPr>
          <w:color w:val="auto"/>
          <w:sz w:val="22"/>
        </w:rPr>
        <w:t xml:space="preserve"> </w:t>
      </w:r>
      <w:r>
        <w:rPr>
          <w:i/>
          <w:iCs/>
          <w:color w:val="auto"/>
          <w:sz w:val="22"/>
        </w:rPr>
        <w:t xml:space="preserve"> (Conexión con servicios de vivienda de Colorado)</w:t>
      </w:r>
      <w:r>
        <w:rPr>
          <w:color w:val="auto"/>
          <w:sz w:val="22"/>
        </w:rPr>
        <w:t xml:space="preserve"> </w:t>
      </w:r>
    </w:p>
    <w:p w14:paraId="5ACBC79D" w14:textId="77777777" w:rsidR="000E08F1" w:rsidRPr="000E08F1" w:rsidRDefault="00CC6B6E" w:rsidP="000E08F1">
      <w:pPr>
        <w:pStyle w:val="BodyText"/>
        <w:widowControl w:val="0"/>
        <w:numPr>
          <w:ilvl w:val="1"/>
          <w:numId w:val="12"/>
        </w:numPr>
        <w:autoSpaceDE w:val="0"/>
        <w:autoSpaceDN w:val="0"/>
        <w:ind w:right="58"/>
        <w:rPr>
          <w:rFonts w:cs="Arial"/>
          <w:color w:val="auto"/>
          <w:spacing w:val="-3"/>
          <w:sz w:val="22"/>
          <w:szCs w:val="22"/>
        </w:rPr>
      </w:pPr>
      <w:r w:rsidRPr="000E08F1">
        <w:rPr>
          <w:color w:val="auto"/>
          <w:sz w:val="22"/>
          <w:lang w:val="en-US"/>
        </w:rPr>
        <w:t xml:space="preserve">Free housing, eviction, and foreclosure resources for tenants, landlords, homeowners, and homebuyers. </w:t>
      </w:r>
      <w:r w:rsidRPr="000E08F1">
        <w:rPr>
          <w:i/>
          <w:iCs/>
          <w:color w:val="auto"/>
          <w:sz w:val="22"/>
          <w:lang w:val="en-US"/>
        </w:rPr>
        <w:t xml:space="preserve"> </w:t>
      </w:r>
    </w:p>
    <w:p w14:paraId="6583FDEE" w14:textId="1C50975F" w:rsidR="00CC623A" w:rsidRPr="0099799B" w:rsidRDefault="00CC6B6E" w:rsidP="000E08F1">
      <w:pPr>
        <w:pStyle w:val="BodyText"/>
        <w:widowControl w:val="0"/>
        <w:autoSpaceDE w:val="0"/>
        <w:autoSpaceDN w:val="0"/>
        <w:ind w:left="1080" w:right="58"/>
        <w:rPr>
          <w:rFonts w:cs="Arial"/>
          <w:color w:val="auto"/>
          <w:spacing w:val="-3"/>
          <w:sz w:val="20"/>
        </w:rPr>
      </w:pPr>
      <w:r w:rsidRPr="0099799B">
        <w:rPr>
          <w:i/>
          <w:iCs/>
          <w:color w:val="auto"/>
          <w:sz w:val="20"/>
          <w:szCs w:val="18"/>
        </w:rPr>
        <w:t>Recursos gratuitos sobre vivienda, desalojos y ejecuciones hipotecarias para inquilinos, propietarios y compradores de viviendas.</w:t>
      </w:r>
      <w:r w:rsidRPr="0099799B">
        <w:rPr>
          <w:color w:val="auto"/>
          <w:sz w:val="20"/>
          <w:szCs w:val="18"/>
        </w:rPr>
        <w:t xml:space="preserve"> </w:t>
      </w:r>
    </w:p>
    <w:p w14:paraId="16161971" w14:textId="77777777" w:rsidR="000E08F1" w:rsidRPr="000E08F1" w:rsidRDefault="008F3CC9" w:rsidP="000E08F1">
      <w:pPr>
        <w:pStyle w:val="BodyText"/>
        <w:widowControl w:val="0"/>
        <w:numPr>
          <w:ilvl w:val="1"/>
          <w:numId w:val="12"/>
        </w:numPr>
        <w:autoSpaceDE w:val="0"/>
        <w:autoSpaceDN w:val="0"/>
        <w:ind w:right="58"/>
        <w:rPr>
          <w:rFonts w:cs="Arial"/>
          <w:color w:val="auto"/>
          <w:spacing w:val="-3"/>
          <w:sz w:val="22"/>
          <w:szCs w:val="22"/>
        </w:rPr>
      </w:pPr>
      <w:proofErr w:type="spellStart"/>
      <w:r>
        <w:rPr>
          <w:color w:val="auto"/>
          <w:sz w:val="22"/>
        </w:rPr>
        <w:t>Call</w:t>
      </w:r>
      <w:proofErr w:type="spellEnd"/>
      <w:r>
        <w:rPr>
          <w:color w:val="auto"/>
          <w:sz w:val="22"/>
        </w:rPr>
        <w:t xml:space="preserve"> (844) 926-6632 </w:t>
      </w:r>
      <w:proofErr w:type="spellStart"/>
      <w:r>
        <w:rPr>
          <w:color w:val="auto"/>
          <w:sz w:val="22"/>
        </w:rPr>
        <w:t>or</w:t>
      </w:r>
      <w:proofErr w:type="spellEnd"/>
      <w:r>
        <w:rPr>
          <w:color w:val="auto"/>
          <w:sz w:val="22"/>
        </w:rPr>
        <w:t xml:space="preserve"> </w:t>
      </w:r>
      <w:proofErr w:type="spellStart"/>
      <w:r>
        <w:rPr>
          <w:color w:val="auto"/>
          <w:sz w:val="22"/>
        </w:rPr>
        <w:t>visit</w:t>
      </w:r>
      <w:proofErr w:type="spellEnd"/>
      <w:r>
        <w:rPr>
          <w:color w:val="auto"/>
          <w:sz w:val="22"/>
        </w:rPr>
        <w:t xml:space="preserve"> </w:t>
      </w:r>
      <w:hyperlink r:id="rId17" w:history="1">
        <w:r>
          <w:rPr>
            <w:rStyle w:val="Hyperlink"/>
            <w:sz w:val="22"/>
          </w:rPr>
          <w:t>https://coloradohousingconnects.org/</w:t>
        </w:r>
      </w:hyperlink>
      <w:r>
        <w:t xml:space="preserve">  </w:t>
      </w:r>
    </w:p>
    <w:p w14:paraId="598292D5" w14:textId="41E8D866" w:rsidR="00F27B02" w:rsidRPr="0099799B" w:rsidRDefault="008F3CC9" w:rsidP="000E08F1">
      <w:pPr>
        <w:pStyle w:val="BodyText"/>
        <w:widowControl w:val="0"/>
        <w:autoSpaceDE w:val="0"/>
        <w:autoSpaceDN w:val="0"/>
        <w:ind w:left="1080" w:right="58"/>
        <w:rPr>
          <w:i/>
          <w:iCs/>
          <w:color w:val="auto"/>
          <w:sz w:val="20"/>
          <w:szCs w:val="18"/>
        </w:rPr>
      </w:pPr>
      <w:r w:rsidRPr="0099799B">
        <w:rPr>
          <w:i/>
          <w:iCs/>
          <w:color w:val="auto"/>
          <w:sz w:val="20"/>
          <w:szCs w:val="18"/>
        </w:rPr>
        <w:t xml:space="preserve">Llame al (844) 926-6632 o vaya a </w:t>
      </w:r>
      <w:hyperlink r:id="rId18" w:history="1">
        <w:r w:rsidRPr="0099799B">
          <w:rPr>
            <w:rStyle w:val="Hyperlink"/>
            <w:i/>
            <w:iCs/>
            <w:sz w:val="20"/>
            <w:szCs w:val="18"/>
          </w:rPr>
          <w:t>https://coloradohousingconnects.org/</w:t>
        </w:r>
      </w:hyperlink>
      <w:r w:rsidRPr="0099799B">
        <w:rPr>
          <w:i/>
          <w:iCs/>
          <w:color w:val="auto"/>
          <w:sz w:val="20"/>
          <w:szCs w:val="18"/>
        </w:rPr>
        <w:t xml:space="preserve"> </w:t>
      </w:r>
    </w:p>
    <w:p w14:paraId="2B3AF6A5" w14:textId="77777777" w:rsidR="000E08F1" w:rsidRDefault="000E08F1" w:rsidP="000E08F1">
      <w:pPr>
        <w:pStyle w:val="BodyText"/>
        <w:widowControl w:val="0"/>
        <w:autoSpaceDE w:val="0"/>
        <w:autoSpaceDN w:val="0"/>
        <w:ind w:left="1080" w:right="58"/>
        <w:rPr>
          <w:rFonts w:cs="Arial"/>
          <w:color w:val="auto"/>
          <w:spacing w:val="-3"/>
          <w:sz w:val="22"/>
          <w:szCs w:val="22"/>
        </w:rPr>
      </w:pPr>
    </w:p>
    <w:p w14:paraId="09E2B9E0" w14:textId="11C7830A" w:rsidR="00015492" w:rsidRPr="0099799B" w:rsidRDefault="00FF4D2A" w:rsidP="000E08F1">
      <w:pPr>
        <w:pStyle w:val="BodyText"/>
        <w:widowControl w:val="0"/>
        <w:numPr>
          <w:ilvl w:val="0"/>
          <w:numId w:val="12"/>
        </w:numPr>
        <w:autoSpaceDE w:val="0"/>
        <w:autoSpaceDN w:val="0"/>
        <w:ind w:right="58"/>
        <w:rPr>
          <w:rFonts w:cs="Arial"/>
          <w:color w:val="auto"/>
          <w:spacing w:val="-3"/>
          <w:sz w:val="20"/>
        </w:rPr>
      </w:pPr>
      <w:r>
        <w:rPr>
          <w:color w:val="auto"/>
          <w:sz w:val="22"/>
        </w:rPr>
        <w:t xml:space="preserve">Colorado </w:t>
      </w:r>
      <w:proofErr w:type="spellStart"/>
      <w:r>
        <w:rPr>
          <w:color w:val="auto"/>
          <w:sz w:val="22"/>
        </w:rPr>
        <w:t>Poverty</w:t>
      </w:r>
      <w:proofErr w:type="spellEnd"/>
      <w:r>
        <w:rPr>
          <w:color w:val="auto"/>
          <w:sz w:val="22"/>
        </w:rPr>
        <w:t xml:space="preserve"> </w:t>
      </w:r>
      <w:proofErr w:type="spellStart"/>
      <w:r>
        <w:rPr>
          <w:color w:val="auto"/>
          <w:sz w:val="22"/>
        </w:rPr>
        <w:t>Law</w:t>
      </w:r>
      <w:proofErr w:type="spellEnd"/>
      <w:r>
        <w:rPr>
          <w:color w:val="auto"/>
          <w:sz w:val="22"/>
        </w:rPr>
        <w:t xml:space="preserve"> </w:t>
      </w:r>
      <w:r w:rsidRPr="0099799B">
        <w:rPr>
          <w:color w:val="auto"/>
          <w:sz w:val="20"/>
          <w:szCs w:val="18"/>
        </w:rPr>
        <w:t>Project  (</w:t>
      </w:r>
      <w:r w:rsidRPr="0099799B">
        <w:rPr>
          <w:i/>
          <w:iCs/>
          <w:color w:val="auto"/>
          <w:sz w:val="20"/>
          <w:szCs w:val="18"/>
        </w:rPr>
        <w:t>Proyecto de Ley contra la Pobreza de Colorado)</w:t>
      </w:r>
    </w:p>
    <w:p w14:paraId="32B22DF4" w14:textId="77777777" w:rsidR="0099799B" w:rsidRPr="0099799B" w:rsidRDefault="00470B78" w:rsidP="000E08F1">
      <w:pPr>
        <w:pStyle w:val="BodyText"/>
        <w:widowControl w:val="0"/>
        <w:numPr>
          <w:ilvl w:val="1"/>
          <w:numId w:val="12"/>
        </w:numPr>
        <w:autoSpaceDE w:val="0"/>
        <w:autoSpaceDN w:val="0"/>
        <w:ind w:right="58"/>
        <w:rPr>
          <w:rFonts w:cs="Arial"/>
          <w:color w:val="auto"/>
          <w:spacing w:val="-3"/>
          <w:sz w:val="22"/>
          <w:szCs w:val="22"/>
        </w:rPr>
      </w:pPr>
      <w:r w:rsidRPr="000E08F1">
        <w:rPr>
          <w:color w:val="auto"/>
          <w:sz w:val="22"/>
          <w:lang w:val="en-US"/>
        </w:rPr>
        <w:t xml:space="preserve">Free legal services to fight eviction and housing insecurity.  </w:t>
      </w:r>
    </w:p>
    <w:p w14:paraId="4EE6292C" w14:textId="4C23054B" w:rsidR="00470B78" w:rsidRPr="0099799B" w:rsidRDefault="00470B78" w:rsidP="0099799B">
      <w:pPr>
        <w:pStyle w:val="BodyText"/>
        <w:widowControl w:val="0"/>
        <w:autoSpaceDE w:val="0"/>
        <w:autoSpaceDN w:val="0"/>
        <w:ind w:left="1080" w:right="58"/>
        <w:rPr>
          <w:rFonts w:cs="Arial"/>
          <w:color w:val="auto"/>
          <w:spacing w:val="-3"/>
          <w:sz w:val="20"/>
        </w:rPr>
      </w:pPr>
      <w:r w:rsidRPr="0099799B">
        <w:rPr>
          <w:i/>
          <w:iCs/>
          <w:color w:val="auto"/>
          <w:sz w:val="20"/>
          <w:szCs w:val="18"/>
        </w:rPr>
        <w:t xml:space="preserve">Servicios legales gratuitos para luchar contra el </w:t>
      </w:r>
      <w:r w:rsidR="00FF3BAA">
        <w:rPr>
          <w:i/>
          <w:iCs/>
          <w:color w:val="auto"/>
          <w:sz w:val="20"/>
          <w:szCs w:val="18"/>
        </w:rPr>
        <w:t>desalojo</w:t>
      </w:r>
      <w:r w:rsidRPr="0099799B">
        <w:rPr>
          <w:i/>
          <w:iCs/>
          <w:color w:val="auto"/>
          <w:sz w:val="20"/>
          <w:szCs w:val="18"/>
        </w:rPr>
        <w:t xml:space="preserve"> y la inseguridad en la vivienda.</w:t>
      </w:r>
      <w:r w:rsidRPr="0099799B">
        <w:rPr>
          <w:color w:val="auto"/>
          <w:sz w:val="20"/>
          <w:szCs w:val="18"/>
        </w:rPr>
        <w:t xml:space="preserve">  </w:t>
      </w:r>
    </w:p>
    <w:p w14:paraId="06CD0F69" w14:textId="500F09E6" w:rsidR="00FF4D2A" w:rsidRPr="0099799B" w:rsidRDefault="00000000" w:rsidP="000E08F1">
      <w:pPr>
        <w:pStyle w:val="BodyText"/>
        <w:widowControl w:val="0"/>
        <w:numPr>
          <w:ilvl w:val="1"/>
          <w:numId w:val="12"/>
        </w:numPr>
        <w:autoSpaceDE w:val="0"/>
        <w:autoSpaceDN w:val="0"/>
        <w:ind w:right="58"/>
        <w:rPr>
          <w:rFonts w:cs="Arial"/>
          <w:color w:val="auto"/>
          <w:spacing w:val="-3"/>
          <w:sz w:val="22"/>
          <w:szCs w:val="22"/>
        </w:rPr>
      </w:pPr>
      <w:hyperlink r:id="rId19" w:history="1">
        <w:r w:rsidR="00435372">
          <w:rPr>
            <w:rStyle w:val="Hyperlink"/>
            <w:sz w:val="22"/>
          </w:rPr>
          <w:t>https://www.copovertylawproject.org/</w:t>
        </w:r>
      </w:hyperlink>
      <w:r w:rsidR="00435372">
        <w:rPr>
          <w:color w:val="auto"/>
          <w:sz w:val="22"/>
        </w:rPr>
        <w:t xml:space="preserve"> </w:t>
      </w:r>
    </w:p>
    <w:p w14:paraId="3D773CA9" w14:textId="77777777" w:rsidR="0099799B" w:rsidRDefault="0099799B" w:rsidP="0099799B">
      <w:pPr>
        <w:pStyle w:val="BodyText"/>
        <w:widowControl w:val="0"/>
        <w:autoSpaceDE w:val="0"/>
        <w:autoSpaceDN w:val="0"/>
        <w:ind w:left="1080" w:right="58"/>
        <w:rPr>
          <w:rFonts w:cs="Arial"/>
          <w:color w:val="auto"/>
          <w:spacing w:val="-3"/>
          <w:sz w:val="22"/>
          <w:szCs w:val="22"/>
        </w:rPr>
      </w:pPr>
    </w:p>
    <w:p w14:paraId="2D112C90" w14:textId="77777777" w:rsidR="0099799B" w:rsidRPr="0099799B" w:rsidRDefault="00FF4D2A" w:rsidP="000E08F1">
      <w:pPr>
        <w:pStyle w:val="BodyText"/>
        <w:widowControl w:val="0"/>
        <w:numPr>
          <w:ilvl w:val="0"/>
          <w:numId w:val="12"/>
        </w:numPr>
        <w:autoSpaceDE w:val="0"/>
        <w:autoSpaceDN w:val="0"/>
        <w:ind w:right="58"/>
        <w:rPr>
          <w:rFonts w:cs="Arial"/>
          <w:color w:val="auto"/>
          <w:spacing w:val="-3"/>
          <w:sz w:val="22"/>
          <w:szCs w:val="22"/>
        </w:rPr>
      </w:pPr>
      <w:r>
        <w:rPr>
          <w:color w:val="auto"/>
          <w:sz w:val="22"/>
        </w:rPr>
        <w:t xml:space="preserve">COVID-19 </w:t>
      </w:r>
      <w:proofErr w:type="spellStart"/>
      <w:r>
        <w:rPr>
          <w:color w:val="auto"/>
          <w:sz w:val="22"/>
        </w:rPr>
        <w:t>Eviction</w:t>
      </w:r>
      <w:proofErr w:type="spellEnd"/>
      <w:r>
        <w:rPr>
          <w:color w:val="auto"/>
          <w:sz w:val="22"/>
        </w:rPr>
        <w:t xml:space="preserve"> Defense Project    </w:t>
      </w:r>
    </w:p>
    <w:p w14:paraId="419A2B59" w14:textId="225EE202" w:rsidR="00FF4D2A" w:rsidRPr="0099799B" w:rsidRDefault="00FF4D2A" w:rsidP="0099799B">
      <w:pPr>
        <w:pStyle w:val="BodyText"/>
        <w:widowControl w:val="0"/>
        <w:autoSpaceDE w:val="0"/>
        <w:autoSpaceDN w:val="0"/>
        <w:ind w:left="360" w:right="58"/>
        <w:rPr>
          <w:rFonts w:cs="Arial"/>
          <w:color w:val="auto"/>
          <w:spacing w:val="-3"/>
          <w:sz w:val="20"/>
        </w:rPr>
      </w:pPr>
      <w:r w:rsidRPr="0099799B">
        <w:rPr>
          <w:i/>
          <w:iCs/>
          <w:color w:val="auto"/>
          <w:sz w:val="20"/>
          <w:szCs w:val="18"/>
        </w:rPr>
        <w:t>Proyecto de defensa contra desalojos durante COVID-19</w:t>
      </w:r>
      <w:r w:rsidRPr="0099799B">
        <w:rPr>
          <w:color w:val="auto"/>
          <w:sz w:val="20"/>
          <w:szCs w:val="18"/>
        </w:rPr>
        <w:t xml:space="preserve"> </w:t>
      </w:r>
    </w:p>
    <w:p w14:paraId="06040911" w14:textId="700F64A7" w:rsidR="00C97FB0" w:rsidRPr="0099799B" w:rsidRDefault="00C97FB0" w:rsidP="000E08F1">
      <w:pPr>
        <w:pStyle w:val="BodyText"/>
        <w:widowControl w:val="0"/>
        <w:numPr>
          <w:ilvl w:val="1"/>
          <w:numId w:val="12"/>
        </w:numPr>
        <w:autoSpaceDE w:val="0"/>
        <w:autoSpaceDN w:val="0"/>
        <w:ind w:right="58"/>
        <w:rPr>
          <w:rFonts w:cs="Arial"/>
          <w:color w:val="auto"/>
          <w:spacing w:val="-3"/>
          <w:sz w:val="20"/>
        </w:rPr>
      </w:pPr>
      <w:r w:rsidRPr="000E08F1">
        <w:rPr>
          <w:color w:val="auto"/>
          <w:sz w:val="22"/>
          <w:lang w:val="en-US"/>
        </w:rPr>
        <w:t xml:space="preserve">Free legal aid and guidance to tenants facing eviction and housing insecurity. </w:t>
      </w:r>
      <w:r w:rsidRPr="000E08F1">
        <w:rPr>
          <w:color w:val="auto"/>
          <w:sz w:val="22"/>
          <w:lang w:val="en-US"/>
        </w:rPr>
        <w:br/>
      </w:r>
      <w:r w:rsidRPr="0099799B">
        <w:rPr>
          <w:i/>
          <w:iCs/>
          <w:color w:val="auto"/>
          <w:sz w:val="20"/>
          <w:szCs w:val="18"/>
        </w:rPr>
        <w:t>Asistencia legal gratuita y orientación a los inquilinos que se enfrentan a desalojo e inseguridad de vivienda.</w:t>
      </w:r>
      <w:r w:rsidRPr="0099799B">
        <w:rPr>
          <w:color w:val="auto"/>
          <w:sz w:val="20"/>
          <w:szCs w:val="18"/>
        </w:rPr>
        <w:t xml:space="preserve"> </w:t>
      </w:r>
    </w:p>
    <w:p w14:paraId="44E0204B" w14:textId="3A4A5D57" w:rsidR="0099799B" w:rsidRPr="0099799B" w:rsidRDefault="0099799B" w:rsidP="0099799B">
      <w:pPr>
        <w:pStyle w:val="BodyText"/>
        <w:widowControl w:val="0"/>
        <w:numPr>
          <w:ilvl w:val="1"/>
          <w:numId w:val="12"/>
        </w:numPr>
        <w:autoSpaceDE w:val="0"/>
        <w:autoSpaceDN w:val="0"/>
        <w:ind w:right="58"/>
        <w:rPr>
          <w:rFonts w:cs="Arial"/>
          <w:color w:val="auto"/>
          <w:spacing w:val="-3"/>
          <w:sz w:val="22"/>
          <w:szCs w:val="22"/>
          <w:lang w:val="en-US"/>
        </w:rPr>
      </w:pPr>
      <w:r w:rsidRPr="0099799B">
        <w:rPr>
          <w:color w:val="auto"/>
          <w:sz w:val="22"/>
          <w:lang w:val="en-US"/>
        </w:rPr>
        <w:t>Go</w:t>
      </w:r>
      <w:r>
        <w:rPr>
          <w:color w:val="auto"/>
          <w:sz w:val="22"/>
          <w:lang w:val="en-US"/>
        </w:rPr>
        <w:t xml:space="preserve"> to</w:t>
      </w:r>
      <w:r w:rsidRPr="0099799B">
        <w:rPr>
          <w:color w:val="auto"/>
          <w:sz w:val="22"/>
          <w:lang w:val="en-US"/>
        </w:rPr>
        <w:t xml:space="preserve"> </w:t>
      </w:r>
      <w:hyperlink r:id="rId20" w:history="1">
        <w:r w:rsidRPr="0099799B">
          <w:rPr>
            <w:rStyle w:val="Hyperlink"/>
            <w:sz w:val="22"/>
            <w:lang w:val="en-US"/>
          </w:rPr>
          <w:t>https://www.cedproject.org</w:t>
        </w:r>
      </w:hyperlink>
      <w:r w:rsidRPr="0099799B">
        <w:rPr>
          <w:color w:val="auto"/>
          <w:sz w:val="22"/>
          <w:lang w:val="en-US"/>
        </w:rPr>
        <w:t xml:space="preserve"> </w:t>
      </w:r>
    </w:p>
    <w:p w14:paraId="7AA55E58" w14:textId="00B1C6F4" w:rsidR="007D60ED" w:rsidRPr="0099799B" w:rsidRDefault="00C97FB0" w:rsidP="000E08F1">
      <w:pPr>
        <w:pStyle w:val="BodyText"/>
        <w:widowControl w:val="0"/>
        <w:numPr>
          <w:ilvl w:val="1"/>
          <w:numId w:val="12"/>
        </w:numPr>
        <w:autoSpaceDE w:val="0"/>
        <w:autoSpaceDN w:val="0"/>
        <w:ind w:right="58"/>
        <w:rPr>
          <w:rFonts w:cs="Arial"/>
          <w:i/>
          <w:iCs/>
          <w:color w:val="auto"/>
          <w:spacing w:val="-3"/>
          <w:sz w:val="20"/>
        </w:rPr>
      </w:pPr>
      <w:r w:rsidRPr="0099799B">
        <w:rPr>
          <w:i/>
          <w:iCs/>
          <w:color w:val="auto"/>
          <w:sz w:val="20"/>
          <w:szCs w:val="18"/>
        </w:rPr>
        <w:t xml:space="preserve">Visite </w:t>
      </w:r>
      <w:hyperlink r:id="rId21" w:history="1">
        <w:r w:rsidRPr="0099799B">
          <w:rPr>
            <w:rStyle w:val="Hyperlink"/>
            <w:i/>
            <w:iCs/>
            <w:sz w:val="20"/>
            <w:szCs w:val="18"/>
          </w:rPr>
          <w:t>https://www.cedproject.org</w:t>
        </w:r>
      </w:hyperlink>
      <w:r w:rsidRPr="0099799B">
        <w:rPr>
          <w:i/>
          <w:iCs/>
          <w:color w:val="auto"/>
          <w:sz w:val="20"/>
          <w:szCs w:val="18"/>
        </w:rPr>
        <w:t xml:space="preserve"> </w:t>
      </w:r>
    </w:p>
    <w:p w14:paraId="1ADC9F7E" w14:textId="77777777" w:rsidR="009D4FC8" w:rsidRPr="00AD13A1" w:rsidRDefault="009D4FC8" w:rsidP="000E08F1">
      <w:pPr>
        <w:pStyle w:val="BodyText"/>
        <w:pBdr>
          <w:top w:val="double" w:sz="4" w:space="1" w:color="auto"/>
        </w:pBdr>
        <w:jc w:val="both"/>
        <w:rPr>
          <w:b/>
          <w:sz w:val="12"/>
          <w:szCs w:val="12"/>
        </w:rPr>
      </w:pPr>
    </w:p>
    <w:p w14:paraId="64EDBE51" w14:textId="77777777" w:rsidR="00294F74" w:rsidRDefault="00294F74" w:rsidP="000E08F1">
      <w:pPr>
        <w:pStyle w:val="BodyText"/>
        <w:pBdr>
          <w:top w:val="double" w:sz="4" w:space="1" w:color="auto"/>
        </w:pBdr>
        <w:jc w:val="center"/>
        <w:rPr>
          <w:b/>
          <w:sz w:val="24"/>
          <w:szCs w:val="24"/>
          <w:u w:val="single"/>
        </w:rPr>
      </w:pPr>
    </w:p>
    <w:p w14:paraId="0B7C875D" w14:textId="1CC2A370" w:rsidR="00BF16E3" w:rsidRDefault="00BF16E3">
      <w:pPr>
        <w:rPr>
          <w:b/>
          <w:szCs w:val="24"/>
          <w:u w:val="single"/>
        </w:rPr>
      </w:pPr>
      <w:r>
        <w:rPr>
          <w:b/>
          <w:szCs w:val="24"/>
          <w:u w:val="single"/>
        </w:rPr>
        <w:br w:type="page"/>
      </w:r>
    </w:p>
    <w:p w14:paraId="7204C61E" w14:textId="77777777" w:rsidR="00294F74" w:rsidRDefault="00294F74" w:rsidP="000E08F1">
      <w:pPr>
        <w:pStyle w:val="BodyText"/>
        <w:pBdr>
          <w:top w:val="double" w:sz="4" w:space="1" w:color="auto"/>
        </w:pBdr>
        <w:jc w:val="center"/>
        <w:rPr>
          <w:b/>
          <w:sz w:val="24"/>
          <w:szCs w:val="24"/>
          <w:u w:val="single"/>
        </w:rPr>
      </w:pPr>
    </w:p>
    <w:p w14:paraId="5829AFC2" w14:textId="77777777" w:rsidR="0099799B" w:rsidRDefault="009D4FC8" w:rsidP="000E08F1">
      <w:pPr>
        <w:pStyle w:val="BodyText"/>
        <w:pBdr>
          <w:top w:val="double" w:sz="4" w:space="1" w:color="auto"/>
        </w:pBdr>
        <w:jc w:val="center"/>
        <w:rPr>
          <w:b/>
          <w:sz w:val="22"/>
          <w:u w:val="single"/>
        </w:rPr>
      </w:pPr>
      <w:proofErr w:type="spellStart"/>
      <w:r>
        <w:rPr>
          <w:b/>
          <w:sz w:val="24"/>
          <w:u w:val="single"/>
        </w:rPr>
        <w:t>Relevant</w:t>
      </w:r>
      <w:proofErr w:type="spellEnd"/>
      <w:r>
        <w:rPr>
          <w:b/>
          <w:sz w:val="22"/>
          <w:u w:val="single"/>
        </w:rPr>
        <w:t xml:space="preserve"> Colorado </w:t>
      </w:r>
      <w:proofErr w:type="spellStart"/>
      <w:r>
        <w:rPr>
          <w:b/>
          <w:sz w:val="22"/>
          <w:u w:val="single"/>
        </w:rPr>
        <w:t>Statutes</w:t>
      </w:r>
      <w:proofErr w:type="spellEnd"/>
      <w:r>
        <w:rPr>
          <w:b/>
          <w:sz w:val="22"/>
          <w:u w:val="single"/>
        </w:rPr>
        <w:t xml:space="preserve">  </w:t>
      </w:r>
    </w:p>
    <w:p w14:paraId="2EA3248C" w14:textId="51EBA51A" w:rsidR="009D4FC8" w:rsidRPr="0099799B" w:rsidRDefault="009D4FC8" w:rsidP="000E08F1">
      <w:pPr>
        <w:pStyle w:val="BodyText"/>
        <w:pBdr>
          <w:top w:val="double" w:sz="4" w:space="1" w:color="auto"/>
        </w:pBdr>
        <w:jc w:val="center"/>
        <w:rPr>
          <w:b/>
          <w:sz w:val="20"/>
          <w:u w:val="single"/>
        </w:rPr>
      </w:pPr>
      <w:r w:rsidRPr="0099799B">
        <w:rPr>
          <w:b/>
          <w:i/>
          <w:iCs/>
          <w:sz w:val="20"/>
          <w:szCs w:val="18"/>
          <w:u w:val="single"/>
        </w:rPr>
        <w:t>Leyes relevantes de Colorado</w:t>
      </w:r>
    </w:p>
    <w:p w14:paraId="640E554E" w14:textId="77777777" w:rsidR="009D4FC8" w:rsidRPr="0099799B" w:rsidRDefault="009D4FC8" w:rsidP="000E08F1">
      <w:pPr>
        <w:pStyle w:val="BodyText"/>
        <w:pBdr>
          <w:top w:val="double" w:sz="4" w:space="1" w:color="auto"/>
        </w:pBdr>
        <w:jc w:val="both"/>
        <w:rPr>
          <w:b/>
          <w:sz w:val="10"/>
          <w:szCs w:val="10"/>
        </w:rPr>
      </w:pPr>
    </w:p>
    <w:p w14:paraId="3AD47015" w14:textId="77777777" w:rsidR="0099799B" w:rsidRPr="0099799B" w:rsidRDefault="00A02134" w:rsidP="000E08F1">
      <w:pPr>
        <w:pStyle w:val="BodyText"/>
        <w:numPr>
          <w:ilvl w:val="2"/>
          <w:numId w:val="8"/>
        </w:numPr>
        <w:tabs>
          <w:tab w:val="clear" w:pos="912"/>
        </w:tabs>
        <w:ind w:left="1440" w:hanging="1440"/>
        <w:jc w:val="both"/>
        <w:rPr>
          <w:sz w:val="22"/>
          <w:szCs w:val="22"/>
        </w:rPr>
      </w:pPr>
      <w:r w:rsidRPr="000E08F1">
        <w:rPr>
          <w:b/>
          <w:sz w:val="22"/>
          <w:lang w:val="en-US"/>
        </w:rPr>
        <w:t xml:space="preserve">Issuance and return of summons.  </w:t>
      </w:r>
    </w:p>
    <w:p w14:paraId="6D92C62D" w14:textId="0B7C4E4C" w:rsidR="00A02134" w:rsidRPr="0099799B" w:rsidRDefault="00A02134" w:rsidP="0099799B">
      <w:pPr>
        <w:pStyle w:val="BodyText"/>
        <w:ind w:left="1440"/>
        <w:jc w:val="both"/>
        <w:rPr>
          <w:b/>
          <w:i/>
          <w:iCs/>
          <w:sz w:val="20"/>
          <w:szCs w:val="18"/>
        </w:rPr>
      </w:pPr>
      <w:r w:rsidRPr="0099799B">
        <w:rPr>
          <w:b/>
          <w:i/>
          <w:iCs/>
          <w:sz w:val="20"/>
          <w:szCs w:val="18"/>
        </w:rPr>
        <w:t>Emisión y citatorio de comparecencia.</w:t>
      </w:r>
    </w:p>
    <w:p w14:paraId="6791FCC6" w14:textId="77777777" w:rsidR="0099799B" w:rsidRPr="009506D9" w:rsidRDefault="0099799B" w:rsidP="0099799B">
      <w:pPr>
        <w:pStyle w:val="BodyText"/>
        <w:ind w:left="1440"/>
        <w:jc w:val="both"/>
        <w:rPr>
          <w:sz w:val="22"/>
          <w:szCs w:val="22"/>
        </w:rPr>
      </w:pPr>
    </w:p>
    <w:p w14:paraId="6686F56B" w14:textId="3C316336" w:rsidR="0099799B" w:rsidRDefault="00A02134" w:rsidP="000E08F1">
      <w:pPr>
        <w:pStyle w:val="ListParagraph"/>
        <w:ind w:left="0"/>
        <w:jc w:val="both"/>
        <w:rPr>
          <w:sz w:val="22"/>
          <w:lang w:val="en-US"/>
        </w:rPr>
      </w:pPr>
      <w:r w:rsidRPr="000E08F1">
        <w:rPr>
          <w:b/>
          <w:sz w:val="22"/>
          <w:lang w:val="en-US"/>
        </w:rPr>
        <w:t>(1)</w:t>
      </w:r>
      <w:r w:rsidRPr="000E08F1">
        <w:rPr>
          <w:sz w:val="22"/>
          <w:lang w:val="en-US"/>
        </w:rPr>
        <w:t xml:space="preserve"> Upon filing the complaint as required in section 13-40-110, the clerk of the court or the attorney for the plaintiff shall issue a summons.  </w:t>
      </w:r>
      <w:r w:rsidR="0099799B" w:rsidRPr="000E08F1">
        <w:rPr>
          <w:sz w:val="22"/>
          <w:lang w:val="en-US"/>
        </w:rPr>
        <w:t xml:space="preserve">The summons must command the Defendant to appear before the Court at a place named in the summons and at a time and on a day not less than seven days but not more than fourteen days from the day of issuing the same to answer the complaint of plaintiff.  A court shall not enter a default judgment for possession before the close of business on the date upon which an appearance is due. </w:t>
      </w:r>
      <w:r w:rsidR="0099799B" w:rsidRPr="000E08F1">
        <w:rPr>
          <w:i/>
          <w:iCs/>
          <w:sz w:val="22"/>
          <w:lang w:val="en-US"/>
        </w:rPr>
        <w:t xml:space="preserve"> </w:t>
      </w:r>
      <w:r w:rsidR="0099799B" w:rsidRPr="000E08F1">
        <w:rPr>
          <w:sz w:val="22"/>
          <w:lang w:val="en-US"/>
        </w:rPr>
        <w:t xml:space="preserve">The summons must also contain a statement addressed to the Defendant stating: </w:t>
      </w:r>
      <w:r w:rsidR="0099799B" w:rsidRPr="000E08F1">
        <w:rPr>
          <w:color w:val="auto"/>
          <w:sz w:val="22"/>
          <w:lang w:val="en-US"/>
        </w:rPr>
        <w:t xml:space="preserve">"If you do not respond to the landlord's complaint by filing a written answer with the court on or before the date and time in this summons or appearing in court at the date and time in this summons, the judge may enter a default judgment against you in favor of your landlord for possession. </w:t>
      </w:r>
      <w:r w:rsidR="0099799B" w:rsidRPr="000E08F1">
        <w:rPr>
          <w:i/>
          <w:iCs/>
          <w:color w:val="auto"/>
          <w:sz w:val="22"/>
          <w:lang w:val="en-US"/>
        </w:rPr>
        <w:t xml:space="preserve"> </w:t>
      </w:r>
      <w:r w:rsidR="0099799B" w:rsidRPr="000E08F1">
        <w:rPr>
          <w:color w:val="auto"/>
          <w:sz w:val="22"/>
          <w:lang w:val="en-US"/>
        </w:rPr>
        <w:t>A default judgment for possession means that you will have to move out, and it may mean that you will have to pay money to the landlord.</w:t>
      </w:r>
      <w:r w:rsidR="0099799B">
        <w:rPr>
          <w:color w:val="auto"/>
          <w:sz w:val="22"/>
          <w:lang w:val="en-US"/>
        </w:rPr>
        <w:t xml:space="preserve"> </w:t>
      </w:r>
      <w:r w:rsidR="0099799B" w:rsidRPr="000E08F1">
        <w:rPr>
          <w:color w:val="auto"/>
          <w:sz w:val="22"/>
          <w:lang w:val="en-US"/>
        </w:rPr>
        <w:t>In your answer to the court, you can state why you believe you have a right to remain in the property, whether you admit or deny the landlord's factual allegations against you, and whether you believe you were given proper notice of the landlord's reasons for terminating your tenancy before you got this summons.</w:t>
      </w:r>
      <w:r w:rsidR="0099799B">
        <w:rPr>
          <w:color w:val="auto"/>
          <w:sz w:val="22"/>
          <w:lang w:val="en-US"/>
        </w:rPr>
        <w:t xml:space="preserve"> </w:t>
      </w:r>
      <w:r w:rsidR="0099799B" w:rsidRPr="000E08F1">
        <w:rPr>
          <w:color w:val="auto"/>
          <w:sz w:val="22"/>
          <w:lang w:val="en-US"/>
        </w:rPr>
        <w:t xml:space="preserve">When you file your answer, you must pay a filing fee to the clerk of the court.  If you are claiming that the landlord's failure to repair a residential premises is a defense to the landlord's allegation of nonpayment of rent, the court will require you to pay into the registry of the court, at the time of filing your answer, the rent due less any expenses you have incurred based upon the landlord's failure to repair the residential premises; unless the court determines that you qualify to have this requirement waived due to your income."      </w:t>
      </w:r>
    </w:p>
    <w:p w14:paraId="67A2193F" w14:textId="39E8EC70" w:rsidR="002470FF" w:rsidRPr="0099799B" w:rsidRDefault="00A02134" w:rsidP="000E08F1">
      <w:pPr>
        <w:pStyle w:val="ListParagraph"/>
        <w:ind w:left="0"/>
        <w:jc w:val="both"/>
        <w:rPr>
          <w:i/>
          <w:iCs/>
          <w:sz w:val="20"/>
          <w:szCs w:val="18"/>
        </w:rPr>
      </w:pPr>
      <w:r w:rsidRPr="0099799B">
        <w:rPr>
          <w:i/>
          <w:iCs/>
          <w:sz w:val="20"/>
          <w:szCs w:val="18"/>
        </w:rPr>
        <w:t>Al presentar la demanda según lo señalado en el artículo 13-40-110 de las Leyes Vigentes de Colorado, el secretario del tribunal o el abogado del demandante emitirán un citatorio. Éste obligará al demandado a comparecer ante el tribunal en el lugar indicado en ese citatorio y a la hora y en el día que no sea menor a siete ni mayor a catorce días a partir de la fecha de su emisión para responder la demanda al demandante. Un juez no podrá dictar una sentencia en rebeldía por posesión antes del cierre de las oficinas en la fecha en que se debe comparecer.</w:t>
      </w:r>
      <w:r w:rsidR="00FF3BAA">
        <w:rPr>
          <w:i/>
          <w:iCs/>
          <w:sz w:val="20"/>
          <w:szCs w:val="18"/>
        </w:rPr>
        <w:t xml:space="preserve"> </w:t>
      </w:r>
      <w:r w:rsidRPr="0099799B">
        <w:rPr>
          <w:i/>
          <w:iCs/>
          <w:sz w:val="20"/>
          <w:szCs w:val="18"/>
        </w:rPr>
        <w:t>El citatorio también debe incluir una declaración dirigida al demandado que diga</w:t>
      </w:r>
      <w:r w:rsidR="00FF3BAA">
        <w:rPr>
          <w:i/>
          <w:iCs/>
          <w:sz w:val="20"/>
          <w:szCs w:val="18"/>
        </w:rPr>
        <w:t xml:space="preserve">: </w:t>
      </w:r>
      <w:r w:rsidRPr="0099799B">
        <w:rPr>
          <w:i/>
          <w:iCs/>
          <w:sz w:val="20"/>
          <w:szCs w:val="18"/>
        </w:rPr>
        <w:t>"Si no responde a la demanda del propietario mediante la presentación de una respuesta por escrito ante el tribunal en o antes de la fecha y hora indicadas en este citatorio o comparece ante el tribunal en la fecha y hora indicadas en este citatorio, el juez puede dictar un fallo por falta de comparecencia en su contra a favor del propietario por posesión". Un fallo por falta de comparecencia por posesión significa que usted tendrá que mudarse, y puede significar que usted tendrá que pagar dinero al arrendador. En su respuesta al juez, puede indicar por qué cree que tiene derecho a permanecer en la vivienda, si admite o niega los hechos alegados por el propietario contra usted y si cree que se le notificaron debidamente las razones del propietario para poner fin a su arrendamiento antes de que recibiera este citatorio. Cuando presente su respuesta, deberá pagar una tarifa de tramitación al secretario del tribunal. Si usted sostiene que el hecho de que el propietario no haya reparado la vivienda es una defensa contra la alegación del propietario de impago del alquiler, el tribunal le exigirá que pague en la secretaría del tribunal, en el momento de presentar su respuesta, el alquiler adeudado menos los gastos en los que haya incurrido debido a que el propietario no ha reparado la vivienda; a menos que el tribunal determine que reúne los requisitos para que se le exima de este requisito debido a sus ingresos."</w:t>
      </w:r>
    </w:p>
    <w:p w14:paraId="5BC53FAA" w14:textId="77777777" w:rsidR="0099799B" w:rsidRPr="0026201E" w:rsidRDefault="0099799B" w:rsidP="000E08F1">
      <w:pPr>
        <w:pStyle w:val="ListParagraph"/>
        <w:ind w:left="0"/>
        <w:jc w:val="both"/>
        <w:rPr>
          <w:rFonts w:cs="Arial"/>
          <w:color w:val="auto"/>
          <w:sz w:val="22"/>
          <w:szCs w:val="22"/>
        </w:rPr>
      </w:pPr>
    </w:p>
    <w:p w14:paraId="59587F82" w14:textId="332082DB" w:rsidR="0099799B" w:rsidRDefault="00CF3859" w:rsidP="0099799B">
      <w:pPr>
        <w:pStyle w:val="BodyText"/>
        <w:numPr>
          <w:ilvl w:val="2"/>
          <w:numId w:val="8"/>
        </w:numPr>
        <w:jc w:val="both"/>
        <w:rPr>
          <w:sz w:val="22"/>
          <w:lang w:val="en-US"/>
        </w:rPr>
      </w:pPr>
      <w:r w:rsidRPr="000E08F1">
        <w:rPr>
          <w:b/>
          <w:sz w:val="22"/>
          <w:lang w:val="en-US"/>
        </w:rPr>
        <w:t>Service</w:t>
      </w:r>
      <w:r w:rsidRPr="000E08F1">
        <w:rPr>
          <w:sz w:val="22"/>
          <w:lang w:val="en-US"/>
        </w:rPr>
        <w:t xml:space="preserve">.   </w:t>
      </w:r>
    </w:p>
    <w:p w14:paraId="61EEB467" w14:textId="392847D5" w:rsidR="00A02134" w:rsidRPr="0099799B" w:rsidRDefault="00CF3859" w:rsidP="0099799B">
      <w:pPr>
        <w:pStyle w:val="BodyText"/>
        <w:ind w:left="912" w:firstLine="528"/>
        <w:jc w:val="both"/>
        <w:rPr>
          <w:b/>
          <w:bCs/>
          <w:i/>
          <w:iCs/>
          <w:sz w:val="20"/>
          <w:szCs w:val="18"/>
          <w:lang w:val="en-US"/>
        </w:rPr>
      </w:pPr>
      <w:proofErr w:type="spellStart"/>
      <w:r w:rsidRPr="0099799B">
        <w:rPr>
          <w:b/>
          <w:bCs/>
          <w:i/>
          <w:iCs/>
          <w:sz w:val="20"/>
          <w:szCs w:val="18"/>
          <w:lang w:val="en-US"/>
        </w:rPr>
        <w:t>Notificación</w:t>
      </w:r>
      <w:proofErr w:type="spellEnd"/>
    </w:p>
    <w:p w14:paraId="6441EF7A" w14:textId="77777777" w:rsidR="0099799B" w:rsidRPr="000E08F1" w:rsidRDefault="0099799B" w:rsidP="0099799B">
      <w:pPr>
        <w:pStyle w:val="BodyText"/>
        <w:ind w:left="912" w:firstLine="528"/>
        <w:jc w:val="both"/>
        <w:rPr>
          <w:sz w:val="22"/>
          <w:szCs w:val="22"/>
          <w:lang w:val="en-US"/>
        </w:rPr>
      </w:pPr>
    </w:p>
    <w:p w14:paraId="4B3E5C2D" w14:textId="5C4EB516" w:rsidR="0099799B" w:rsidRDefault="00A02134" w:rsidP="000E08F1">
      <w:pPr>
        <w:pStyle w:val="BodyText"/>
        <w:jc w:val="both"/>
        <w:rPr>
          <w:sz w:val="22"/>
          <w:lang w:val="en-US"/>
        </w:rPr>
      </w:pPr>
      <w:r w:rsidRPr="000E08F1">
        <w:rPr>
          <w:b/>
          <w:sz w:val="22"/>
          <w:lang w:val="en-US"/>
        </w:rPr>
        <w:t xml:space="preserve">(1) </w:t>
      </w:r>
      <w:r w:rsidRPr="000E08F1">
        <w:rPr>
          <w:sz w:val="22"/>
          <w:lang w:val="en-US"/>
        </w:rPr>
        <w:t xml:space="preserve">Such summons may be served by personal service as in any civil action.  </w:t>
      </w:r>
      <w:r w:rsidR="0099799B" w:rsidRPr="000E08F1">
        <w:rPr>
          <w:sz w:val="22"/>
          <w:lang w:val="en-US"/>
        </w:rPr>
        <w:t>A copy of the complaint must be served with the summons</w:t>
      </w:r>
      <w:r w:rsidR="0099799B">
        <w:rPr>
          <w:sz w:val="22"/>
          <w:lang w:val="en-US"/>
        </w:rPr>
        <w:t>.</w:t>
      </w:r>
    </w:p>
    <w:p w14:paraId="597B7C9F" w14:textId="4E99762C" w:rsidR="000516E4" w:rsidRPr="0099799B" w:rsidRDefault="00A02134" w:rsidP="000E08F1">
      <w:pPr>
        <w:pStyle w:val="BodyText"/>
        <w:jc w:val="both"/>
        <w:rPr>
          <w:i/>
          <w:iCs/>
          <w:sz w:val="20"/>
          <w:szCs w:val="18"/>
        </w:rPr>
      </w:pPr>
      <w:r w:rsidRPr="0099799B">
        <w:rPr>
          <w:i/>
          <w:iCs/>
          <w:sz w:val="20"/>
          <w:szCs w:val="18"/>
        </w:rPr>
        <w:lastRenderedPageBreak/>
        <w:t>Dicho citatorio deberá hacerse por notificación personal, en una demanda civil</w:t>
      </w:r>
      <w:r w:rsidR="0099799B" w:rsidRPr="0099799B">
        <w:rPr>
          <w:i/>
          <w:iCs/>
          <w:sz w:val="20"/>
          <w:szCs w:val="18"/>
        </w:rPr>
        <w:t xml:space="preserve">. </w:t>
      </w:r>
      <w:r w:rsidRPr="0099799B">
        <w:rPr>
          <w:i/>
          <w:iCs/>
          <w:sz w:val="20"/>
          <w:szCs w:val="18"/>
        </w:rPr>
        <w:t xml:space="preserve">La copia de la demanda deberá notificarse junto con el citatorio. </w:t>
      </w:r>
    </w:p>
    <w:p w14:paraId="1D8BB175" w14:textId="5E721423" w:rsidR="00A02134" w:rsidRPr="0026201E" w:rsidRDefault="00A02134" w:rsidP="000E08F1">
      <w:pPr>
        <w:pStyle w:val="BodyText"/>
        <w:ind w:left="360" w:hanging="360"/>
        <w:jc w:val="both"/>
        <w:rPr>
          <w:sz w:val="22"/>
          <w:szCs w:val="22"/>
        </w:rPr>
      </w:pPr>
      <w:r>
        <w:rPr>
          <w:sz w:val="22"/>
        </w:rPr>
        <w:t xml:space="preserve"> </w:t>
      </w:r>
    </w:p>
    <w:p w14:paraId="6310C721" w14:textId="391747E7" w:rsidR="0099799B" w:rsidRDefault="00A02134" w:rsidP="000E08F1">
      <w:pPr>
        <w:pStyle w:val="BodyText"/>
        <w:jc w:val="both"/>
        <w:rPr>
          <w:sz w:val="22"/>
          <w:lang w:val="en-US"/>
        </w:rPr>
      </w:pPr>
      <w:r w:rsidRPr="000E08F1">
        <w:rPr>
          <w:b/>
          <w:sz w:val="22"/>
          <w:lang w:val="en-US"/>
        </w:rPr>
        <w:t xml:space="preserve">(2) </w:t>
      </w:r>
      <w:r w:rsidRPr="000E08F1">
        <w:rPr>
          <w:sz w:val="22"/>
          <w:lang w:val="en-US"/>
        </w:rPr>
        <w:t xml:space="preserve">If personal service cannot be had upon the Defendant by a person qualified under the Colorado Rules of Civil Procedure to serve process, after having made diligent effort to make such personal service, such person may make service by posting a copy of the summons and the complaint in some conspicuous place upon the premises. </w:t>
      </w:r>
      <w:r w:rsidR="0099799B" w:rsidRPr="000E08F1">
        <w:rPr>
          <w:sz w:val="22"/>
          <w:lang w:val="en-US"/>
        </w:rPr>
        <w:t xml:space="preserve">In </w:t>
      </w:r>
      <w:proofErr w:type="gramStart"/>
      <w:r w:rsidR="0099799B" w:rsidRPr="000E08F1">
        <w:rPr>
          <w:sz w:val="22"/>
          <w:lang w:val="en-US"/>
        </w:rPr>
        <w:t>addition</w:t>
      </w:r>
      <w:proofErr w:type="gramEnd"/>
      <w:r w:rsidR="0099799B" w:rsidRPr="000E08F1">
        <w:rPr>
          <w:sz w:val="22"/>
          <w:lang w:val="en-US"/>
        </w:rPr>
        <w:t xml:space="preserve"> thereto, the Plaintiff shall mail, no later than the next day following the day on which he/she files the complaint, a copy of the summons, or, in the event that an alias summons is issued, a copy of the alias summons, and a copy of the complaint to the Defendant at the premises by postage prepaid, first class mail.  </w:t>
      </w:r>
    </w:p>
    <w:p w14:paraId="550E7992" w14:textId="00CFB4A8" w:rsidR="00A02134" w:rsidRPr="0099799B" w:rsidRDefault="00A02134" w:rsidP="000E08F1">
      <w:pPr>
        <w:pStyle w:val="BodyText"/>
        <w:jc w:val="both"/>
        <w:rPr>
          <w:i/>
          <w:iCs/>
          <w:sz w:val="20"/>
          <w:szCs w:val="18"/>
        </w:rPr>
      </w:pPr>
      <w:r w:rsidRPr="0099799B">
        <w:rPr>
          <w:i/>
          <w:iCs/>
          <w:sz w:val="20"/>
          <w:szCs w:val="18"/>
        </w:rPr>
        <w:t xml:space="preserve">Si una persona calificada para realizar la notificación de acuerdo con el </w:t>
      </w:r>
      <w:proofErr w:type="spellStart"/>
      <w:r w:rsidRPr="0099799B">
        <w:rPr>
          <w:i/>
          <w:iCs/>
          <w:sz w:val="20"/>
          <w:szCs w:val="18"/>
        </w:rPr>
        <w:t>Codigo</w:t>
      </w:r>
      <w:proofErr w:type="spellEnd"/>
      <w:r w:rsidRPr="0099799B">
        <w:rPr>
          <w:i/>
          <w:iCs/>
          <w:sz w:val="20"/>
          <w:szCs w:val="18"/>
        </w:rPr>
        <w:t xml:space="preserve"> de Procedimientos Civiles de Colorado no puede hacer la notificación al demandado, después de hacer todo lo posible por realizarlo, esa persona podrá emplazar, al colocar copia del citatorio y de la demanda en algún lugar prominente en el inmueble. Además de ello, el demandante enviará por correo, a más tardar el siguiente día posterior a aquél en el que interponga la demanda, copia del citatorio, o, en caso de que se emita un citatorio adicional, copia de éste, y copia de la demanda al demandado al inmueble mediante correo de primera clase con porte prepagado. </w:t>
      </w:r>
    </w:p>
    <w:p w14:paraId="5AB530CA" w14:textId="77777777" w:rsidR="003E138A" w:rsidRPr="0099799B" w:rsidRDefault="003E138A" w:rsidP="0099799B">
      <w:pPr>
        <w:pStyle w:val="BodyText"/>
        <w:jc w:val="both"/>
        <w:rPr>
          <w:i/>
          <w:iCs/>
          <w:sz w:val="20"/>
          <w:szCs w:val="18"/>
        </w:rPr>
      </w:pPr>
    </w:p>
    <w:p w14:paraId="38488D19" w14:textId="77777777" w:rsidR="0099799B" w:rsidRDefault="00A02134" w:rsidP="000E08F1">
      <w:pPr>
        <w:pStyle w:val="BodyText"/>
        <w:jc w:val="both"/>
        <w:rPr>
          <w:sz w:val="22"/>
          <w:lang w:val="en-US"/>
        </w:rPr>
      </w:pPr>
      <w:r w:rsidRPr="000E08F1">
        <w:rPr>
          <w:b/>
          <w:sz w:val="22"/>
          <w:lang w:val="en-US"/>
        </w:rPr>
        <w:t xml:space="preserve">(3) </w:t>
      </w:r>
      <w:r w:rsidRPr="000E08F1">
        <w:rPr>
          <w:sz w:val="22"/>
          <w:lang w:val="en-US"/>
        </w:rPr>
        <w:t>Personal service or service by posting shall be made at lea</w:t>
      </w:r>
      <w:r w:rsidR="0099799B">
        <w:rPr>
          <w:sz w:val="22"/>
          <w:lang w:val="en-US"/>
        </w:rPr>
        <w:t>s</w:t>
      </w:r>
      <w:r w:rsidRPr="000E08F1">
        <w:rPr>
          <w:sz w:val="22"/>
          <w:lang w:val="en-US"/>
        </w:rPr>
        <w:t xml:space="preserve">t seven days before the day for appearance specified in such summons, and the time and manner of such service shall be endorsed upon such summons by the person making service thereof.  </w:t>
      </w:r>
    </w:p>
    <w:p w14:paraId="5E816C3E" w14:textId="6C231F4E" w:rsidR="00A02134" w:rsidRPr="0099799B" w:rsidRDefault="00A02134" w:rsidP="000E08F1">
      <w:pPr>
        <w:pStyle w:val="BodyText"/>
        <w:jc w:val="both"/>
        <w:rPr>
          <w:sz w:val="20"/>
        </w:rPr>
      </w:pPr>
      <w:r w:rsidRPr="0099799B">
        <w:rPr>
          <w:i/>
          <w:iCs/>
          <w:sz w:val="20"/>
          <w:szCs w:val="18"/>
        </w:rPr>
        <w:t xml:space="preserve">La notificación personal o notificación mediante colocación de aviso se realizará al menos siete días antes del día de comparecencia que se especifica en ese citatorio, y la fecha y la forma en la que se </w:t>
      </w:r>
      <w:r w:rsidR="00FF3BAA">
        <w:rPr>
          <w:i/>
          <w:iCs/>
          <w:sz w:val="20"/>
          <w:szCs w:val="18"/>
        </w:rPr>
        <w:t>realizó</w:t>
      </w:r>
      <w:r w:rsidRPr="0099799B">
        <w:rPr>
          <w:i/>
          <w:iCs/>
          <w:sz w:val="20"/>
          <w:szCs w:val="18"/>
        </w:rPr>
        <w:t xml:space="preserve"> la notificación </w:t>
      </w:r>
      <w:r w:rsidR="00FF3BAA">
        <w:rPr>
          <w:i/>
          <w:iCs/>
          <w:sz w:val="20"/>
          <w:szCs w:val="18"/>
        </w:rPr>
        <w:t>de</w:t>
      </w:r>
      <w:r w:rsidRPr="0099799B">
        <w:rPr>
          <w:i/>
          <w:iCs/>
          <w:sz w:val="20"/>
          <w:szCs w:val="18"/>
        </w:rPr>
        <w:t xml:space="preserve"> ese citatorio por parte del notificador</w:t>
      </w:r>
      <w:r w:rsidR="00FF3BAA">
        <w:rPr>
          <w:i/>
          <w:iCs/>
          <w:sz w:val="20"/>
          <w:szCs w:val="18"/>
        </w:rPr>
        <w:t xml:space="preserve"> del mismo</w:t>
      </w:r>
      <w:r w:rsidRPr="0099799B">
        <w:rPr>
          <w:i/>
          <w:iCs/>
          <w:sz w:val="20"/>
          <w:szCs w:val="18"/>
        </w:rPr>
        <w:t>.</w:t>
      </w:r>
      <w:r w:rsidRPr="0099799B">
        <w:rPr>
          <w:sz w:val="20"/>
          <w:szCs w:val="18"/>
        </w:rPr>
        <w:t xml:space="preserve"> </w:t>
      </w:r>
    </w:p>
    <w:p w14:paraId="449D5894" w14:textId="77777777" w:rsidR="00AB35DF" w:rsidRPr="005E02D8" w:rsidRDefault="00AB35DF" w:rsidP="000E08F1">
      <w:pPr>
        <w:pStyle w:val="BodyText"/>
        <w:jc w:val="both"/>
        <w:rPr>
          <w:sz w:val="20"/>
        </w:rPr>
      </w:pPr>
    </w:p>
    <w:sectPr w:rsidR="00AB35DF" w:rsidRPr="005E02D8" w:rsidSect="00E61110">
      <w:footerReference w:type="default" r:id="rId22"/>
      <w:endnotePr>
        <w:numFmt w:val="decimal"/>
      </w:endnotePr>
      <w:pgSz w:w="12240" w:h="15840" w:code="1"/>
      <w:pgMar w:top="1440" w:right="144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CF9C" w14:textId="77777777" w:rsidR="00A45CF7" w:rsidRDefault="00A45CF7">
      <w:r>
        <w:separator/>
      </w:r>
    </w:p>
  </w:endnote>
  <w:endnote w:type="continuationSeparator" w:id="0">
    <w:p w14:paraId="2B3F58F0" w14:textId="77777777" w:rsidR="00A45CF7" w:rsidRDefault="00A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38B9" w14:textId="6D4D2133" w:rsidR="00B26CE5" w:rsidRDefault="00AB5005" w:rsidP="00463A48">
    <w:pPr>
      <w:pStyle w:val="Footer"/>
      <w:tabs>
        <w:tab w:val="clear" w:pos="4320"/>
        <w:tab w:val="clear" w:pos="8640"/>
        <w:tab w:val="left" w:pos="5760"/>
        <w:tab w:val="right" w:pos="9360"/>
      </w:tabs>
      <w:rPr>
        <w:rStyle w:val="PageNumber"/>
        <w:sz w:val="16"/>
        <w:lang w:val="en-US"/>
      </w:rPr>
    </w:pPr>
    <w:r w:rsidRPr="000E08F1">
      <w:rPr>
        <w:sz w:val="16"/>
        <w:lang w:val="en-US"/>
      </w:rPr>
      <w:t>CRCCP Form 1A -</w:t>
    </w:r>
    <w:r w:rsidRPr="00BF16E3">
      <w:rPr>
        <w:bCs/>
        <w:sz w:val="16"/>
        <w:lang w:val="en-US"/>
      </w:rPr>
      <w:t>Court Summons: Eviction / Forcible Entry and Detainer</w:t>
    </w:r>
    <w:r w:rsidR="00BF16E3" w:rsidRPr="00BF16E3">
      <w:rPr>
        <w:bCs/>
        <w:sz w:val="16"/>
        <w:lang w:val="en-US"/>
      </w:rPr>
      <w:t xml:space="preserve"> – Bilingual (Spanish) 06-23</w:t>
    </w:r>
    <w:r w:rsidR="00BF16E3">
      <w:rPr>
        <w:bCs/>
        <w:sz w:val="16"/>
        <w:lang w:val="en-US"/>
      </w:rPr>
      <w:t xml:space="preserve">    </w:t>
    </w:r>
    <w:r w:rsidR="00BF16E3">
      <w:rPr>
        <w:b/>
        <w:sz w:val="16"/>
        <w:lang w:val="en-US"/>
      </w:rPr>
      <w:t xml:space="preserve"> </w:t>
    </w:r>
    <w:r w:rsidRPr="000E08F1">
      <w:rPr>
        <w:sz w:val="16"/>
        <w:lang w:val="en-US"/>
      </w:rPr>
      <w:t>R: 6/22</w:t>
    </w:r>
    <w:r w:rsidRPr="000E08F1">
      <w:rPr>
        <w:sz w:val="16"/>
        <w:lang w:val="en-US"/>
      </w:rPr>
      <w:tab/>
      <w:t xml:space="preserve">Page </w:t>
    </w:r>
    <w:r w:rsidR="00B26CE5">
      <w:rPr>
        <w:rStyle w:val="PageNumber"/>
        <w:sz w:val="16"/>
      </w:rPr>
      <w:fldChar w:fldCharType="begin"/>
    </w:r>
    <w:r w:rsidR="00B26CE5" w:rsidRPr="000E08F1">
      <w:rPr>
        <w:rStyle w:val="PageNumber"/>
        <w:sz w:val="16"/>
        <w:lang w:val="en-US"/>
      </w:rPr>
      <w:instrText xml:space="preserve"> PAGE </w:instrText>
    </w:r>
    <w:r w:rsidR="00B26CE5">
      <w:rPr>
        <w:rStyle w:val="PageNumber"/>
        <w:sz w:val="16"/>
      </w:rPr>
      <w:fldChar w:fldCharType="separate"/>
    </w:r>
    <w:r w:rsidR="00FB3B58" w:rsidRPr="000E08F1">
      <w:rPr>
        <w:rStyle w:val="PageNumber"/>
        <w:sz w:val="16"/>
        <w:lang w:val="en-US"/>
      </w:rPr>
      <w:t>1</w:t>
    </w:r>
    <w:r w:rsidR="00B26CE5">
      <w:rPr>
        <w:rStyle w:val="PageNumber"/>
        <w:sz w:val="16"/>
      </w:rPr>
      <w:fldChar w:fldCharType="end"/>
    </w:r>
    <w:r w:rsidRPr="000E08F1">
      <w:rPr>
        <w:rStyle w:val="PageNumber"/>
        <w:sz w:val="16"/>
        <w:lang w:val="en-US"/>
      </w:rPr>
      <w:t xml:space="preserve"> of </w:t>
    </w:r>
    <w:r w:rsidR="00BF16E3">
      <w:rPr>
        <w:rStyle w:val="PageNumber"/>
        <w:sz w:val="16"/>
        <w:lang w:val="en-US"/>
      </w:rPr>
      <w:t>6</w:t>
    </w:r>
  </w:p>
  <w:p w14:paraId="5B9E20CC" w14:textId="133682D1" w:rsidR="00BF16E3" w:rsidRPr="000E08F1" w:rsidRDefault="00BF16E3" w:rsidP="00463A48">
    <w:pPr>
      <w:pStyle w:val="Footer"/>
      <w:tabs>
        <w:tab w:val="clear" w:pos="4320"/>
        <w:tab w:val="clear" w:pos="8640"/>
        <w:tab w:val="left" w:pos="5760"/>
        <w:tab w:val="right" w:pos="9360"/>
      </w:tabs>
      <w:rPr>
        <w:rStyle w:val="PageNumber"/>
        <w:sz w:val="16"/>
        <w:lang w:val="en-US"/>
      </w:rPr>
    </w:pPr>
    <w:r>
      <w:rPr>
        <w:rStyle w:val="PageNumber"/>
        <w:sz w:val="16"/>
        <w:lang w:val="en-US"/>
      </w:rPr>
      <w:t xml:space="preserve">Colorado Office of Language Access 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5AF8" w14:textId="77777777" w:rsidR="00A45CF7" w:rsidRDefault="00A45CF7">
      <w:r>
        <w:separator/>
      </w:r>
    </w:p>
  </w:footnote>
  <w:footnote w:type="continuationSeparator" w:id="0">
    <w:p w14:paraId="1D515A30" w14:textId="77777777" w:rsidR="00A45CF7" w:rsidRDefault="00A4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A9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95A50CD"/>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F4F5611"/>
    <w:multiLevelType w:val="multilevel"/>
    <w:tmpl w:val="7410F9A6"/>
    <w:lvl w:ilvl="0">
      <w:start w:val="1"/>
      <w:numFmt w:val="decimal"/>
      <w:lvlText w:val="%1."/>
      <w:lvlJc w:val="left"/>
      <w:pPr>
        <w:tabs>
          <w:tab w:val="num" w:pos="405"/>
        </w:tabs>
        <w:ind w:left="405" w:hanging="360"/>
      </w:pPr>
      <w:rPr>
        <w:rFonts w:hint="default"/>
        <w:b/>
        <w:sz w:val="20"/>
        <w:szCs w:val="20"/>
      </w:rPr>
    </w:lvl>
    <w:lvl w:ilvl="1">
      <w:start w:val="1"/>
      <w:numFmt w:val="lowerLetter"/>
      <w:lvlText w:val="%2."/>
      <w:lvlJc w:val="left"/>
      <w:pPr>
        <w:tabs>
          <w:tab w:val="num" w:pos="1125"/>
        </w:tabs>
        <w:ind w:left="1125" w:hanging="360"/>
      </w:pPr>
      <w:rPr>
        <w:rFonts w:hint="default"/>
      </w:r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5" w15:restartNumberingAfterBreak="0">
    <w:nsid w:val="25752B91"/>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6"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2FEE67C5"/>
    <w:multiLevelType w:val="hybridMultilevel"/>
    <w:tmpl w:val="5D32CDE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8" w15:restartNumberingAfterBreak="0">
    <w:nsid w:val="51335A56"/>
    <w:multiLevelType w:val="hybridMultilevel"/>
    <w:tmpl w:val="C826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15BDF"/>
    <w:multiLevelType w:val="multilevel"/>
    <w:tmpl w:val="961AD73C"/>
    <w:lvl w:ilvl="0">
      <w:start w:val="13"/>
      <w:numFmt w:val="decimal"/>
      <w:lvlText w:val="%1-"/>
      <w:lvlJc w:val="left"/>
      <w:pPr>
        <w:tabs>
          <w:tab w:val="num" w:pos="912"/>
        </w:tabs>
        <w:ind w:left="912" w:hanging="912"/>
      </w:pPr>
      <w:rPr>
        <w:rFonts w:hint="default"/>
        <w:b/>
      </w:rPr>
    </w:lvl>
    <w:lvl w:ilvl="1">
      <w:start w:val="40"/>
      <w:numFmt w:val="decimal"/>
      <w:lvlText w:val="%1-%2-"/>
      <w:lvlJc w:val="left"/>
      <w:pPr>
        <w:tabs>
          <w:tab w:val="num" w:pos="1272"/>
        </w:tabs>
        <w:ind w:left="1272" w:hanging="912"/>
      </w:pPr>
      <w:rPr>
        <w:rFonts w:hint="default"/>
        <w:b/>
      </w:rPr>
    </w:lvl>
    <w:lvl w:ilvl="2">
      <w:start w:val="111"/>
      <w:numFmt w:val="decimal"/>
      <w:lvlText w:val="%1-%2-%3."/>
      <w:lvlJc w:val="left"/>
      <w:pPr>
        <w:tabs>
          <w:tab w:val="num" w:pos="912"/>
        </w:tabs>
        <w:ind w:left="912" w:hanging="912"/>
      </w:pPr>
      <w:rPr>
        <w:rFonts w:hint="default"/>
        <w:b/>
      </w:rPr>
    </w:lvl>
    <w:lvl w:ilvl="3">
      <w:start w:val="1"/>
      <w:numFmt w:val="decimal"/>
      <w:lvlText w:val="%1-%2-%3.%4."/>
      <w:lvlJc w:val="left"/>
      <w:pPr>
        <w:tabs>
          <w:tab w:val="num" w:pos="1992"/>
        </w:tabs>
        <w:ind w:left="1992" w:hanging="912"/>
      </w:pPr>
      <w:rPr>
        <w:rFonts w:hint="default"/>
        <w:b/>
      </w:rPr>
    </w:lvl>
    <w:lvl w:ilvl="4">
      <w:start w:val="1"/>
      <w:numFmt w:val="decimal"/>
      <w:lvlText w:val="%1-%2-%3.%4.%5."/>
      <w:lvlJc w:val="left"/>
      <w:pPr>
        <w:tabs>
          <w:tab w:val="num" w:pos="2352"/>
        </w:tabs>
        <w:ind w:left="2352" w:hanging="912"/>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0" w15:restartNumberingAfterBreak="0">
    <w:nsid w:val="5FC01F5C"/>
    <w:multiLevelType w:val="hybridMultilevel"/>
    <w:tmpl w:val="F8C2C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F546E8"/>
    <w:multiLevelType w:val="singleLevel"/>
    <w:tmpl w:val="B264558C"/>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7A1D6A51"/>
    <w:multiLevelType w:val="hybridMultilevel"/>
    <w:tmpl w:val="F80A45D4"/>
    <w:lvl w:ilvl="0" w:tplc="71402B2E">
      <w:start w:val="1"/>
      <w:numFmt w:val="decimal"/>
      <w:lvlText w:val="(%1)"/>
      <w:lvlJc w:val="left"/>
      <w:pPr>
        <w:ind w:left="720" w:hanging="360"/>
      </w:pPr>
      <w:rPr>
        <w:rFonts w:cs="Times New Roman"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552069">
    <w:abstractNumId w:val="4"/>
  </w:num>
  <w:num w:numId="2" w16cid:durableId="1775203477">
    <w:abstractNumId w:val="2"/>
  </w:num>
  <w:num w:numId="3" w16cid:durableId="1543982430">
    <w:abstractNumId w:val="3"/>
  </w:num>
  <w:num w:numId="4" w16cid:durableId="500774123">
    <w:abstractNumId w:val="5"/>
  </w:num>
  <w:num w:numId="5" w16cid:durableId="1983583219">
    <w:abstractNumId w:val="1"/>
  </w:num>
  <w:num w:numId="6" w16cid:durableId="69810752">
    <w:abstractNumId w:val="6"/>
  </w:num>
  <w:num w:numId="7" w16cid:durableId="668219672">
    <w:abstractNumId w:val="0"/>
  </w:num>
  <w:num w:numId="8" w16cid:durableId="1620796774">
    <w:abstractNumId w:val="9"/>
  </w:num>
  <w:num w:numId="9" w16cid:durableId="1152864303">
    <w:abstractNumId w:val="11"/>
  </w:num>
  <w:num w:numId="10" w16cid:durableId="1433088674">
    <w:abstractNumId w:val="7"/>
  </w:num>
  <w:num w:numId="11" w16cid:durableId="1858077022">
    <w:abstractNumId w:val="8"/>
  </w:num>
  <w:num w:numId="12" w16cid:durableId="1017854479">
    <w:abstractNumId w:val="10"/>
  </w:num>
  <w:num w:numId="13" w16cid:durableId="1675840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86"/>
    <w:rsid w:val="00004A3E"/>
    <w:rsid w:val="00014F8C"/>
    <w:rsid w:val="00015492"/>
    <w:rsid w:val="000165F8"/>
    <w:rsid w:val="00021FBE"/>
    <w:rsid w:val="00022AFB"/>
    <w:rsid w:val="00033BC1"/>
    <w:rsid w:val="00037319"/>
    <w:rsid w:val="00040369"/>
    <w:rsid w:val="000453C8"/>
    <w:rsid w:val="00050838"/>
    <w:rsid w:val="000516E4"/>
    <w:rsid w:val="00051F4A"/>
    <w:rsid w:val="0005443E"/>
    <w:rsid w:val="0006308C"/>
    <w:rsid w:val="00064E07"/>
    <w:rsid w:val="00086634"/>
    <w:rsid w:val="000A2B2C"/>
    <w:rsid w:val="000A47AC"/>
    <w:rsid w:val="000A6FFE"/>
    <w:rsid w:val="000C21DC"/>
    <w:rsid w:val="000C43EE"/>
    <w:rsid w:val="000C49A7"/>
    <w:rsid w:val="000C705B"/>
    <w:rsid w:val="000D1DF4"/>
    <w:rsid w:val="000E08F1"/>
    <w:rsid w:val="000E339A"/>
    <w:rsid w:val="000E4686"/>
    <w:rsid w:val="000F1CB8"/>
    <w:rsid w:val="000F3B6F"/>
    <w:rsid w:val="00100A5F"/>
    <w:rsid w:val="00102227"/>
    <w:rsid w:val="0010353C"/>
    <w:rsid w:val="00105B23"/>
    <w:rsid w:val="00112C3A"/>
    <w:rsid w:val="00117F2A"/>
    <w:rsid w:val="001742A6"/>
    <w:rsid w:val="001755FB"/>
    <w:rsid w:val="00175A64"/>
    <w:rsid w:val="00181951"/>
    <w:rsid w:val="001836D0"/>
    <w:rsid w:val="001A2B7E"/>
    <w:rsid w:val="001A3530"/>
    <w:rsid w:val="001A4382"/>
    <w:rsid w:val="001A6D9B"/>
    <w:rsid w:val="001B1368"/>
    <w:rsid w:val="001B1F34"/>
    <w:rsid w:val="001C294F"/>
    <w:rsid w:val="001C553B"/>
    <w:rsid w:val="001C65CC"/>
    <w:rsid w:val="001D0D78"/>
    <w:rsid w:val="001D5985"/>
    <w:rsid w:val="001D62B1"/>
    <w:rsid w:val="00212A68"/>
    <w:rsid w:val="00220B34"/>
    <w:rsid w:val="002364A9"/>
    <w:rsid w:val="002428B4"/>
    <w:rsid w:val="00245498"/>
    <w:rsid w:val="002470FF"/>
    <w:rsid w:val="0026201E"/>
    <w:rsid w:val="00266353"/>
    <w:rsid w:val="00266645"/>
    <w:rsid w:val="00280F66"/>
    <w:rsid w:val="002870F6"/>
    <w:rsid w:val="002878DF"/>
    <w:rsid w:val="00293B48"/>
    <w:rsid w:val="00294F74"/>
    <w:rsid w:val="00296611"/>
    <w:rsid w:val="002A4C14"/>
    <w:rsid w:val="002E0EF6"/>
    <w:rsid w:val="002E6500"/>
    <w:rsid w:val="002F1F5B"/>
    <w:rsid w:val="002F7BC8"/>
    <w:rsid w:val="00300EC1"/>
    <w:rsid w:val="00301CC1"/>
    <w:rsid w:val="003061B6"/>
    <w:rsid w:val="00307902"/>
    <w:rsid w:val="00311FA3"/>
    <w:rsid w:val="00315D27"/>
    <w:rsid w:val="00323470"/>
    <w:rsid w:val="00325F73"/>
    <w:rsid w:val="00330679"/>
    <w:rsid w:val="00337CA1"/>
    <w:rsid w:val="00345924"/>
    <w:rsid w:val="0034621E"/>
    <w:rsid w:val="003512D0"/>
    <w:rsid w:val="0035367F"/>
    <w:rsid w:val="00353F96"/>
    <w:rsid w:val="00354380"/>
    <w:rsid w:val="003614FE"/>
    <w:rsid w:val="00364C95"/>
    <w:rsid w:val="00364EA9"/>
    <w:rsid w:val="00365EAC"/>
    <w:rsid w:val="0036744F"/>
    <w:rsid w:val="00371E3F"/>
    <w:rsid w:val="00383F7C"/>
    <w:rsid w:val="00391DDF"/>
    <w:rsid w:val="00392D8D"/>
    <w:rsid w:val="00397C0F"/>
    <w:rsid w:val="003A2D34"/>
    <w:rsid w:val="003A2DBC"/>
    <w:rsid w:val="003A67E1"/>
    <w:rsid w:val="003A6B09"/>
    <w:rsid w:val="003A7CBA"/>
    <w:rsid w:val="003B7837"/>
    <w:rsid w:val="003C0019"/>
    <w:rsid w:val="003C3E34"/>
    <w:rsid w:val="003D0043"/>
    <w:rsid w:val="003E0999"/>
    <w:rsid w:val="003E138A"/>
    <w:rsid w:val="003E3195"/>
    <w:rsid w:val="003F0DCD"/>
    <w:rsid w:val="003F530F"/>
    <w:rsid w:val="003F6327"/>
    <w:rsid w:val="004024B5"/>
    <w:rsid w:val="004038B0"/>
    <w:rsid w:val="00404DC7"/>
    <w:rsid w:val="0041543F"/>
    <w:rsid w:val="004172AB"/>
    <w:rsid w:val="00424540"/>
    <w:rsid w:val="0043136C"/>
    <w:rsid w:val="00432DD5"/>
    <w:rsid w:val="00435372"/>
    <w:rsid w:val="00446A9C"/>
    <w:rsid w:val="004540B6"/>
    <w:rsid w:val="00455287"/>
    <w:rsid w:val="0045548E"/>
    <w:rsid w:val="00456E8B"/>
    <w:rsid w:val="00463A48"/>
    <w:rsid w:val="004667AF"/>
    <w:rsid w:val="004671B5"/>
    <w:rsid w:val="0046738E"/>
    <w:rsid w:val="00470B78"/>
    <w:rsid w:val="00470F0D"/>
    <w:rsid w:val="004743FE"/>
    <w:rsid w:val="00475B23"/>
    <w:rsid w:val="00477296"/>
    <w:rsid w:val="0048017E"/>
    <w:rsid w:val="00482776"/>
    <w:rsid w:val="004839B6"/>
    <w:rsid w:val="00483C60"/>
    <w:rsid w:val="00484357"/>
    <w:rsid w:val="00486718"/>
    <w:rsid w:val="0048702E"/>
    <w:rsid w:val="00491DF8"/>
    <w:rsid w:val="00493BB2"/>
    <w:rsid w:val="00496F0D"/>
    <w:rsid w:val="004A1A4A"/>
    <w:rsid w:val="004A3CF1"/>
    <w:rsid w:val="004A473F"/>
    <w:rsid w:val="004B3F3E"/>
    <w:rsid w:val="004B46FB"/>
    <w:rsid w:val="004B5F3E"/>
    <w:rsid w:val="004C1DAF"/>
    <w:rsid w:val="004C3F99"/>
    <w:rsid w:val="004C6A9C"/>
    <w:rsid w:val="004D34DF"/>
    <w:rsid w:val="004D5FCB"/>
    <w:rsid w:val="004D7963"/>
    <w:rsid w:val="004E70EC"/>
    <w:rsid w:val="004F2249"/>
    <w:rsid w:val="004F7316"/>
    <w:rsid w:val="00514C11"/>
    <w:rsid w:val="0052037E"/>
    <w:rsid w:val="005270EF"/>
    <w:rsid w:val="0053385C"/>
    <w:rsid w:val="00554E78"/>
    <w:rsid w:val="00561928"/>
    <w:rsid w:val="00567F1C"/>
    <w:rsid w:val="00573C95"/>
    <w:rsid w:val="005742BB"/>
    <w:rsid w:val="00575D7A"/>
    <w:rsid w:val="00582BA1"/>
    <w:rsid w:val="00590C85"/>
    <w:rsid w:val="00594F9D"/>
    <w:rsid w:val="005972A8"/>
    <w:rsid w:val="00597FEC"/>
    <w:rsid w:val="005A3D04"/>
    <w:rsid w:val="005A5990"/>
    <w:rsid w:val="005A70EA"/>
    <w:rsid w:val="005B0243"/>
    <w:rsid w:val="005B2A97"/>
    <w:rsid w:val="005C01B9"/>
    <w:rsid w:val="005C629F"/>
    <w:rsid w:val="005C7A1A"/>
    <w:rsid w:val="005E02D8"/>
    <w:rsid w:val="005E2266"/>
    <w:rsid w:val="005E4282"/>
    <w:rsid w:val="005E4576"/>
    <w:rsid w:val="005E4F2A"/>
    <w:rsid w:val="005F142B"/>
    <w:rsid w:val="005F5315"/>
    <w:rsid w:val="006107F7"/>
    <w:rsid w:val="00612DD1"/>
    <w:rsid w:val="0061631A"/>
    <w:rsid w:val="00632E76"/>
    <w:rsid w:val="006337DB"/>
    <w:rsid w:val="006359E9"/>
    <w:rsid w:val="00640DE4"/>
    <w:rsid w:val="0064176B"/>
    <w:rsid w:val="00641F58"/>
    <w:rsid w:val="00642388"/>
    <w:rsid w:val="00644999"/>
    <w:rsid w:val="00645641"/>
    <w:rsid w:val="00646A0B"/>
    <w:rsid w:val="00647FA7"/>
    <w:rsid w:val="00651181"/>
    <w:rsid w:val="00653899"/>
    <w:rsid w:val="00655737"/>
    <w:rsid w:val="00655C9B"/>
    <w:rsid w:val="00661C86"/>
    <w:rsid w:val="0066503F"/>
    <w:rsid w:val="006704E8"/>
    <w:rsid w:val="006764AC"/>
    <w:rsid w:val="00676C27"/>
    <w:rsid w:val="00681237"/>
    <w:rsid w:val="006926F0"/>
    <w:rsid w:val="0069467A"/>
    <w:rsid w:val="0069531D"/>
    <w:rsid w:val="006A7652"/>
    <w:rsid w:val="006B0F51"/>
    <w:rsid w:val="006B4FBA"/>
    <w:rsid w:val="006D29C3"/>
    <w:rsid w:val="006D74D0"/>
    <w:rsid w:val="006F064C"/>
    <w:rsid w:val="006F0A07"/>
    <w:rsid w:val="006F0E09"/>
    <w:rsid w:val="006F45AA"/>
    <w:rsid w:val="00702886"/>
    <w:rsid w:val="0070393F"/>
    <w:rsid w:val="00704677"/>
    <w:rsid w:val="00710404"/>
    <w:rsid w:val="00711BB2"/>
    <w:rsid w:val="0071512B"/>
    <w:rsid w:val="00724E56"/>
    <w:rsid w:val="00741E76"/>
    <w:rsid w:val="00743B7E"/>
    <w:rsid w:val="00745FAD"/>
    <w:rsid w:val="00750BF0"/>
    <w:rsid w:val="00757EE5"/>
    <w:rsid w:val="00761BCC"/>
    <w:rsid w:val="007667D0"/>
    <w:rsid w:val="00767DF3"/>
    <w:rsid w:val="0077096E"/>
    <w:rsid w:val="00772B29"/>
    <w:rsid w:val="00777BFB"/>
    <w:rsid w:val="00780B6D"/>
    <w:rsid w:val="00785E09"/>
    <w:rsid w:val="00790E70"/>
    <w:rsid w:val="00791EFE"/>
    <w:rsid w:val="00793C4B"/>
    <w:rsid w:val="0079535D"/>
    <w:rsid w:val="00796E14"/>
    <w:rsid w:val="00797512"/>
    <w:rsid w:val="007A7872"/>
    <w:rsid w:val="007C616C"/>
    <w:rsid w:val="007D44E5"/>
    <w:rsid w:val="007D60ED"/>
    <w:rsid w:val="007E3FE7"/>
    <w:rsid w:val="007F20A5"/>
    <w:rsid w:val="007F4310"/>
    <w:rsid w:val="007F5452"/>
    <w:rsid w:val="007F73A0"/>
    <w:rsid w:val="00807BC0"/>
    <w:rsid w:val="008134A6"/>
    <w:rsid w:val="00822FB6"/>
    <w:rsid w:val="00825284"/>
    <w:rsid w:val="00832EAA"/>
    <w:rsid w:val="00837677"/>
    <w:rsid w:val="00840955"/>
    <w:rsid w:val="00844333"/>
    <w:rsid w:val="008612E7"/>
    <w:rsid w:val="0086551D"/>
    <w:rsid w:val="00873483"/>
    <w:rsid w:val="00873491"/>
    <w:rsid w:val="00881B90"/>
    <w:rsid w:val="00884589"/>
    <w:rsid w:val="00885434"/>
    <w:rsid w:val="008A2081"/>
    <w:rsid w:val="008A2344"/>
    <w:rsid w:val="008A6E3D"/>
    <w:rsid w:val="008B3CF1"/>
    <w:rsid w:val="008B5522"/>
    <w:rsid w:val="008B68AA"/>
    <w:rsid w:val="008B71C0"/>
    <w:rsid w:val="008C04E1"/>
    <w:rsid w:val="008C1179"/>
    <w:rsid w:val="008C4EE5"/>
    <w:rsid w:val="008D4C5F"/>
    <w:rsid w:val="008D7D1F"/>
    <w:rsid w:val="008E0694"/>
    <w:rsid w:val="008F3CC9"/>
    <w:rsid w:val="008F6910"/>
    <w:rsid w:val="00900D68"/>
    <w:rsid w:val="0090419B"/>
    <w:rsid w:val="00911C7D"/>
    <w:rsid w:val="009174FD"/>
    <w:rsid w:val="00925C0A"/>
    <w:rsid w:val="00931232"/>
    <w:rsid w:val="009373CD"/>
    <w:rsid w:val="00943439"/>
    <w:rsid w:val="00946247"/>
    <w:rsid w:val="009506D9"/>
    <w:rsid w:val="009601A7"/>
    <w:rsid w:val="00965B64"/>
    <w:rsid w:val="00967275"/>
    <w:rsid w:val="00973A8F"/>
    <w:rsid w:val="00976C49"/>
    <w:rsid w:val="00982B31"/>
    <w:rsid w:val="00983439"/>
    <w:rsid w:val="00986C7E"/>
    <w:rsid w:val="00987512"/>
    <w:rsid w:val="0099124B"/>
    <w:rsid w:val="009975C5"/>
    <w:rsid w:val="0099799B"/>
    <w:rsid w:val="009A657B"/>
    <w:rsid w:val="009A6B84"/>
    <w:rsid w:val="009A737C"/>
    <w:rsid w:val="009C55B8"/>
    <w:rsid w:val="009D019F"/>
    <w:rsid w:val="009D4FC8"/>
    <w:rsid w:val="009E499F"/>
    <w:rsid w:val="009E59A1"/>
    <w:rsid w:val="00A0133D"/>
    <w:rsid w:val="00A02134"/>
    <w:rsid w:val="00A10C67"/>
    <w:rsid w:val="00A1428D"/>
    <w:rsid w:val="00A1588D"/>
    <w:rsid w:val="00A24EB7"/>
    <w:rsid w:val="00A321A4"/>
    <w:rsid w:val="00A3380F"/>
    <w:rsid w:val="00A369B3"/>
    <w:rsid w:val="00A41EFA"/>
    <w:rsid w:val="00A429BF"/>
    <w:rsid w:val="00A453A1"/>
    <w:rsid w:val="00A45CF7"/>
    <w:rsid w:val="00A53F25"/>
    <w:rsid w:val="00A558A1"/>
    <w:rsid w:val="00A56638"/>
    <w:rsid w:val="00A569B8"/>
    <w:rsid w:val="00A65815"/>
    <w:rsid w:val="00A6712A"/>
    <w:rsid w:val="00A729E5"/>
    <w:rsid w:val="00A7744D"/>
    <w:rsid w:val="00A87755"/>
    <w:rsid w:val="00A90217"/>
    <w:rsid w:val="00A90786"/>
    <w:rsid w:val="00A90880"/>
    <w:rsid w:val="00AA3744"/>
    <w:rsid w:val="00AA4002"/>
    <w:rsid w:val="00AA5F9A"/>
    <w:rsid w:val="00AA68C8"/>
    <w:rsid w:val="00AB35DF"/>
    <w:rsid w:val="00AB3D00"/>
    <w:rsid w:val="00AB5005"/>
    <w:rsid w:val="00AB68E2"/>
    <w:rsid w:val="00AC0609"/>
    <w:rsid w:val="00AC1690"/>
    <w:rsid w:val="00AC7972"/>
    <w:rsid w:val="00AD13A1"/>
    <w:rsid w:val="00AE0C74"/>
    <w:rsid w:val="00AF7583"/>
    <w:rsid w:val="00B0184E"/>
    <w:rsid w:val="00B02808"/>
    <w:rsid w:val="00B04E8D"/>
    <w:rsid w:val="00B119E7"/>
    <w:rsid w:val="00B14840"/>
    <w:rsid w:val="00B16D33"/>
    <w:rsid w:val="00B205DE"/>
    <w:rsid w:val="00B26CE5"/>
    <w:rsid w:val="00B31821"/>
    <w:rsid w:val="00B33CF8"/>
    <w:rsid w:val="00B34BA6"/>
    <w:rsid w:val="00B3523B"/>
    <w:rsid w:val="00B35BC3"/>
    <w:rsid w:val="00B36E36"/>
    <w:rsid w:val="00B379F2"/>
    <w:rsid w:val="00B4236A"/>
    <w:rsid w:val="00B50049"/>
    <w:rsid w:val="00B6558A"/>
    <w:rsid w:val="00B74D81"/>
    <w:rsid w:val="00B74EEA"/>
    <w:rsid w:val="00B80BA1"/>
    <w:rsid w:val="00B83D62"/>
    <w:rsid w:val="00B85995"/>
    <w:rsid w:val="00B902EC"/>
    <w:rsid w:val="00B919C5"/>
    <w:rsid w:val="00B92549"/>
    <w:rsid w:val="00B9562E"/>
    <w:rsid w:val="00B96174"/>
    <w:rsid w:val="00B96FF0"/>
    <w:rsid w:val="00BA1393"/>
    <w:rsid w:val="00BB6BE2"/>
    <w:rsid w:val="00BB75F2"/>
    <w:rsid w:val="00BC67D4"/>
    <w:rsid w:val="00BE2F34"/>
    <w:rsid w:val="00BE6ED5"/>
    <w:rsid w:val="00BF0487"/>
    <w:rsid w:val="00BF16E3"/>
    <w:rsid w:val="00C0298B"/>
    <w:rsid w:val="00C072D5"/>
    <w:rsid w:val="00C120C3"/>
    <w:rsid w:val="00C17FE1"/>
    <w:rsid w:val="00C26BDE"/>
    <w:rsid w:val="00C45070"/>
    <w:rsid w:val="00C56394"/>
    <w:rsid w:val="00C57D80"/>
    <w:rsid w:val="00C62CF6"/>
    <w:rsid w:val="00C66D08"/>
    <w:rsid w:val="00C704B0"/>
    <w:rsid w:val="00C70DE8"/>
    <w:rsid w:val="00C90CF7"/>
    <w:rsid w:val="00C9201C"/>
    <w:rsid w:val="00C97FB0"/>
    <w:rsid w:val="00CA012C"/>
    <w:rsid w:val="00CA48FE"/>
    <w:rsid w:val="00CA4DAD"/>
    <w:rsid w:val="00CA519D"/>
    <w:rsid w:val="00CA60CC"/>
    <w:rsid w:val="00CA7064"/>
    <w:rsid w:val="00CB119D"/>
    <w:rsid w:val="00CB4A80"/>
    <w:rsid w:val="00CB6B5D"/>
    <w:rsid w:val="00CC433C"/>
    <w:rsid w:val="00CC59F9"/>
    <w:rsid w:val="00CC601F"/>
    <w:rsid w:val="00CC623A"/>
    <w:rsid w:val="00CC6B6E"/>
    <w:rsid w:val="00CC7D1B"/>
    <w:rsid w:val="00CD75B7"/>
    <w:rsid w:val="00CD79D4"/>
    <w:rsid w:val="00CE4F83"/>
    <w:rsid w:val="00CF3859"/>
    <w:rsid w:val="00D0068A"/>
    <w:rsid w:val="00D02151"/>
    <w:rsid w:val="00D03036"/>
    <w:rsid w:val="00D2421B"/>
    <w:rsid w:val="00D37145"/>
    <w:rsid w:val="00D6562B"/>
    <w:rsid w:val="00D7143E"/>
    <w:rsid w:val="00D72FDA"/>
    <w:rsid w:val="00D75D2C"/>
    <w:rsid w:val="00D83A15"/>
    <w:rsid w:val="00D84A58"/>
    <w:rsid w:val="00DA1996"/>
    <w:rsid w:val="00DA5E6D"/>
    <w:rsid w:val="00DA79E2"/>
    <w:rsid w:val="00DC08FA"/>
    <w:rsid w:val="00DD3888"/>
    <w:rsid w:val="00DD39CA"/>
    <w:rsid w:val="00DD3A13"/>
    <w:rsid w:val="00DE1859"/>
    <w:rsid w:val="00DE1C33"/>
    <w:rsid w:val="00DE3B0B"/>
    <w:rsid w:val="00DE678E"/>
    <w:rsid w:val="00DE7F56"/>
    <w:rsid w:val="00DF0DCF"/>
    <w:rsid w:val="00DF2120"/>
    <w:rsid w:val="00DF2A98"/>
    <w:rsid w:val="00DF35E3"/>
    <w:rsid w:val="00E00C82"/>
    <w:rsid w:val="00E20B6D"/>
    <w:rsid w:val="00E21E9D"/>
    <w:rsid w:val="00E26727"/>
    <w:rsid w:val="00E37858"/>
    <w:rsid w:val="00E61110"/>
    <w:rsid w:val="00E659D9"/>
    <w:rsid w:val="00E71FD2"/>
    <w:rsid w:val="00E752B0"/>
    <w:rsid w:val="00E75E43"/>
    <w:rsid w:val="00E80109"/>
    <w:rsid w:val="00E80CE4"/>
    <w:rsid w:val="00E84963"/>
    <w:rsid w:val="00E84CE4"/>
    <w:rsid w:val="00E91093"/>
    <w:rsid w:val="00E94FB0"/>
    <w:rsid w:val="00EA3CB3"/>
    <w:rsid w:val="00EB506F"/>
    <w:rsid w:val="00EB5BD6"/>
    <w:rsid w:val="00EB6CB5"/>
    <w:rsid w:val="00EB6D5F"/>
    <w:rsid w:val="00EB6E66"/>
    <w:rsid w:val="00EC0980"/>
    <w:rsid w:val="00EC4057"/>
    <w:rsid w:val="00ED0A83"/>
    <w:rsid w:val="00EE072F"/>
    <w:rsid w:val="00EE07E2"/>
    <w:rsid w:val="00EE2702"/>
    <w:rsid w:val="00EE3D9C"/>
    <w:rsid w:val="00EE6BD1"/>
    <w:rsid w:val="00EF1EB1"/>
    <w:rsid w:val="00EF696E"/>
    <w:rsid w:val="00EF7865"/>
    <w:rsid w:val="00F000B6"/>
    <w:rsid w:val="00F00433"/>
    <w:rsid w:val="00F004F2"/>
    <w:rsid w:val="00F00DDB"/>
    <w:rsid w:val="00F13AEC"/>
    <w:rsid w:val="00F154BE"/>
    <w:rsid w:val="00F24A33"/>
    <w:rsid w:val="00F24C0B"/>
    <w:rsid w:val="00F27B02"/>
    <w:rsid w:val="00F31086"/>
    <w:rsid w:val="00F3198C"/>
    <w:rsid w:val="00F528AB"/>
    <w:rsid w:val="00F56ED5"/>
    <w:rsid w:val="00F62F6D"/>
    <w:rsid w:val="00F70C86"/>
    <w:rsid w:val="00F7228A"/>
    <w:rsid w:val="00F83EAD"/>
    <w:rsid w:val="00F848BF"/>
    <w:rsid w:val="00F938E5"/>
    <w:rsid w:val="00F93EEF"/>
    <w:rsid w:val="00FA63FF"/>
    <w:rsid w:val="00FB1906"/>
    <w:rsid w:val="00FB3B58"/>
    <w:rsid w:val="00FB6B05"/>
    <w:rsid w:val="00FC18B4"/>
    <w:rsid w:val="00FD6872"/>
    <w:rsid w:val="00FE1F7B"/>
    <w:rsid w:val="00FE2059"/>
    <w:rsid w:val="00FE3394"/>
    <w:rsid w:val="00FF12D8"/>
    <w:rsid w:val="00FF3BAA"/>
    <w:rsid w:val="00FF4D2A"/>
    <w:rsid w:val="00FF5868"/>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2753C"/>
  <w15:chartTrackingRefBased/>
  <w15:docId w15:val="{59DB3CD4-FD1E-4968-925A-BD02E5D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link w:val="Heading4Char"/>
    <w:qFormat/>
    <w:pPr>
      <w:keepNext/>
      <w:outlineLvl w:val="3"/>
    </w:pPr>
    <w:rPr>
      <w:b/>
      <w:sz w:val="19"/>
    </w:rPr>
  </w:style>
  <w:style w:type="paragraph" w:styleId="Heading5">
    <w:name w:val="heading 5"/>
    <w:basedOn w:val="Normal"/>
    <w:next w:val="Normal"/>
    <w:link w:val="Heading5Char"/>
    <w:semiHidden/>
    <w:unhideWhenUsed/>
    <w:qFormat/>
    <w:rsid w:val="009D019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19"/>
    </w:rPr>
  </w:style>
  <w:style w:type="paragraph" w:styleId="BodyText3">
    <w:name w:val="Body Text 3"/>
    <w:basedOn w:val="Normal"/>
    <w:pPr>
      <w:jc w:val="both"/>
    </w:pPr>
    <w:rPr>
      <w:b/>
      <w:sz w:val="19"/>
    </w:rPr>
  </w:style>
  <w:style w:type="paragraph" w:styleId="BalloonText">
    <w:name w:val="Balloon Text"/>
    <w:basedOn w:val="Normal"/>
    <w:semiHidden/>
    <w:rsid w:val="008B3CF1"/>
    <w:rPr>
      <w:rFonts w:ascii="Tahoma" w:hAnsi="Tahoma" w:cs="Tahoma"/>
      <w:sz w:val="16"/>
      <w:szCs w:val="16"/>
    </w:rPr>
  </w:style>
  <w:style w:type="paragraph" w:styleId="ListParagraph">
    <w:name w:val="List Paragraph"/>
    <w:basedOn w:val="Normal"/>
    <w:uiPriority w:val="34"/>
    <w:qFormat/>
    <w:rsid w:val="00514C11"/>
    <w:pPr>
      <w:ind w:left="720"/>
    </w:pPr>
  </w:style>
  <w:style w:type="character" w:styleId="CommentReference">
    <w:name w:val="annotation reference"/>
    <w:rsid w:val="0069531D"/>
    <w:rPr>
      <w:sz w:val="16"/>
      <w:szCs w:val="16"/>
    </w:rPr>
  </w:style>
  <w:style w:type="paragraph" w:styleId="CommentText">
    <w:name w:val="annotation text"/>
    <w:basedOn w:val="Normal"/>
    <w:link w:val="CommentTextChar"/>
    <w:rsid w:val="0069531D"/>
    <w:rPr>
      <w:sz w:val="20"/>
    </w:rPr>
  </w:style>
  <w:style w:type="character" w:customStyle="1" w:styleId="CommentTextChar">
    <w:name w:val="Comment Text Char"/>
    <w:link w:val="CommentText"/>
    <w:rsid w:val="0069531D"/>
    <w:rPr>
      <w:rFonts w:ascii="Arial" w:hAnsi="Arial"/>
      <w:color w:val="000000"/>
    </w:rPr>
  </w:style>
  <w:style w:type="paragraph" w:styleId="CommentSubject">
    <w:name w:val="annotation subject"/>
    <w:basedOn w:val="CommentText"/>
    <w:next w:val="CommentText"/>
    <w:link w:val="CommentSubjectChar"/>
    <w:rsid w:val="0069531D"/>
    <w:rPr>
      <w:b/>
      <w:bCs/>
    </w:rPr>
  </w:style>
  <w:style w:type="character" w:customStyle="1" w:styleId="CommentSubjectChar">
    <w:name w:val="Comment Subject Char"/>
    <w:link w:val="CommentSubject"/>
    <w:rsid w:val="0069531D"/>
    <w:rPr>
      <w:rFonts w:ascii="Arial" w:hAnsi="Arial"/>
      <w:b/>
      <w:bCs/>
      <w:color w:val="000000"/>
    </w:rPr>
  </w:style>
  <w:style w:type="character" w:customStyle="1" w:styleId="BodyTextChar">
    <w:name w:val="Body Text Char"/>
    <w:link w:val="BodyText"/>
    <w:rsid w:val="00EE07E2"/>
    <w:rPr>
      <w:rFonts w:ascii="Arial" w:hAnsi="Arial"/>
      <w:color w:val="000000"/>
      <w:sz w:val="18"/>
    </w:rPr>
  </w:style>
  <w:style w:type="character" w:styleId="Hyperlink">
    <w:name w:val="Hyperlink"/>
    <w:basedOn w:val="DefaultParagraphFont"/>
    <w:uiPriority w:val="99"/>
    <w:unhideWhenUsed/>
    <w:rsid w:val="009D4FC8"/>
    <w:rPr>
      <w:color w:val="0563C1" w:themeColor="hyperlink"/>
      <w:u w:val="single"/>
    </w:rPr>
  </w:style>
  <w:style w:type="character" w:styleId="FollowedHyperlink">
    <w:name w:val="FollowedHyperlink"/>
    <w:basedOn w:val="DefaultParagraphFont"/>
    <w:rsid w:val="009D4FC8"/>
    <w:rPr>
      <w:color w:val="954F72" w:themeColor="followedHyperlink"/>
      <w:u w:val="single"/>
    </w:rPr>
  </w:style>
  <w:style w:type="paragraph" w:styleId="EndnoteText">
    <w:name w:val="endnote text"/>
    <w:basedOn w:val="Normal"/>
    <w:link w:val="EndnoteTextChar"/>
    <w:rsid w:val="00BA1393"/>
    <w:rPr>
      <w:sz w:val="20"/>
    </w:rPr>
  </w:style>
  <w:style w:type="character" w:customStyle="1" w:styleId="EndnoteTextChar">
    <w:name w:val="Endnote Text Char"/>
    <w:basedOn w:val="DefaultParagraphFont"/>
    <w:link w:val="EndnoteText"/>
    <w:rsid w:val="00BA1393"/>
    <w:rPr>
      <w:rFonts w:ascii="Arial" w:hAnsi="Arial"/>
      <w:color w:val="000000"/>
    </w:rPr>
  </w:style>
  <w:style w:type="character" w:styleId="EndnoteReference">
    <w:name w:val="endnote reference"/>
    <w:basedOn w:val="DefaultParagraphFont"/>
    <w:rsid w:val="00BA1393"/>
    <w:rPr>
      <w:vertAlign w:val="superscript"/>
    </w:rPr>
  </w:style>
  <w:style w:type="paragraph" w:styleId="FootnoteText">
    <w:name w:val="footnote text"/>
    <w:basedOn w:val="Normal"/>
    <w:link w:val="FootnoteTextChar"/>
    <w:rsid w:val="008C4EE5"/>
    <w:rPr>
      <w:sz w:val="20"/>
    </w:rPr>
  </w:style>
  <w:style w:type="character" w:customStyle="1" w:styleId="FootnoteTextChar">
    <w:name w:val="Footnote Text Char"/>
    <w:basedOn w:val="DefaultParagraphFont"/>
    <w:link w:val="FootnoteText"/>
    <w:rsid w:val="008C4EE5"/>
    <w:rPr>
      <w:rFonts w:ascii="Arial" w:hAnsi="Arial"/>
      <w:color w:val="000000"/>
    </w:rPr>
  </w:style>
  <w:style w:type="character" w:styleId="FootnoteReference">
    <w:name w:val="footnote reference"/>
    <w:basedOn w:val="DefaultParagraphFont"/>
    <w:rsid w:val="008C4EE5"/>
    <w:rPr>
      <w:vertAlign w:val="superscript"/>
    </w:rPr>
  </w:style>
  <w:style w:type="character" w:styleId="UnresolvedMention">
    <w:name w:val="Unresolved Mention"/>
    <w:basedOn w:val="DefaultParagraphFont"/>
    <w:uiPriority w:val="99"/>
    <w:semiHidden/>
    <w:unhideWhenUsed/>
    <w:rsid w:val="00793C4B"/>
    <w:rPr>
      <w:color w:val="605E5C"/>
      <w:shd w:val="clear" w:color="auto" w:fill="E1DFDD"/>
    </w:rPr>
  </w:style>
  <w:style w:type="character" w:customStyle="1" w:styleId="Heading5Char">
    <w:name w:val="Heading 5 Char"/>
    <w:basedOn w:val="DefaultParagraphFont"/>
    <w:link w:val="Heading5"/>
    <w:semiHidden/>
    <w:rsid w:val="009D019F"/>
    <w:rPr>
      <w:rFonts w:asciiTheme="majorHAnsi" w:eastAsiaTheme="majorEastAsia" w:hAnsiTheme="majorHAnsi" w:cstheme="majorBidi"/>
      <w:color w:val="2F5496" w:themeColor="accent1" w:themeShade="BF"/>
      <w:sz w:val="24"/>
    </w:rPr>
  </w:style>
  <w:style w:type="character" w:customStyle="1" w:styleId="fontstyle01">
    <w:name w:val="fontstyle01"/>
    <w:basedOn w:val="DefaultParagraphFont"/>
    <w:rsid w:val="000A6FFE"/>
    <w:rPr>
      <w:rFonts w:ascii="Times-Roman" w:hAnsi="Times-Roman" w:hint="default"/>
      <w:b w:val="0"/>
      <w:bCs w:val="0"/>
      <w:i w:val="0"/>
      <w:iCs w:val="0"/>
      <w:color w:val="000000"/>
      <w:sz w:val="26"/>
      <w:szCs w:val="26"/>
    </w:rPr>
  </w:style>
  <w:style w:type="paragraph" w:styleId="Revision">
    <w:name w:val="Revision"/>
    <w:hidden/>
    <w:uiPriority w:val="99"/>
    <w:semiHidden/>
    <w:rsid w:val="00807BC0"/>
    <w:rPr>
      <w:rFonts w:ascii="Arial" w:hAnsi="Arial"/>
      <w:color w:val="000000"/>
      <w:sz w:val="24"/>
    </w:rPr>
  </w:style>
  <w:style w:type="character" w:customStyle="1" w:styleId="Heading4Char">
    <w:name w:val="Heading 4 Char"/>
    <w:basedOn w:val="DefaultParagraphFont"/>
    <w:link w:val="Heading4"/>
    <w:rsid w:val="00D2421B"/>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08707">
      <w:bodyDiv w:val="1"/>
      <w:marLeft w:val="0"/>
      <w:marRight w:val="0"/>
      <w:marTop w:val="0"/>
      <w:marBottom w:val="0"/>
      <w:divBdr>
        <w:top w:val="none" w:sz="0" w:space="0" w:color="auto"/>
        <w:left w:val="none" w:sz="0" w:space="0" w:color="auto"/>
        <w:bottom w:val="none" w:sz="0" w:space="0" w:color="auto"/>
        <w:right w:val="none" w:sz="0" w:space="0" w:color="auto"/>
      </w:divBdr>
    </w:div>
    <w:div w:id="1621952302">
      <w:bodyDiv w:val="1"/>
      <w:marLeft w:val="0"/>
      <w:marRight w:val="0"/>
      <w:marTop w:val="0"/>
      <w:marBottom w:val="0"/>
      <w:divBdr>
        <w:top w:val="none" w:sz="0" w:space="0" w:color="auto"/>
        <w:left w:val="none" w:sz="0" w:space="0" w:color="auto"/>
        <w:bottom w:val="none" w:sz="0" w:space="0" w:color="auto"/>
        <w:right w:val="none" w:sz="0" w:space="0" w:color="auto"/>
      </w:divBdr>
    </w:div>
    <w:div w:id="16922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legalservices.org/" TargetMode="External"/><Relationship Id="rId18" Type="http://schemas.openxmlformats.org/officeDocument/2006/relationships/hyperlink" Target="https://coloradohousingconnects.org/" TargetMode="External"/><Relationship Id="rId3" Type="http://schemas.openxmlformats.org/officeDocument/2006/relationships/customXml" Target="../customXml/item3.xml"/><Relationship Id="rId21" Type="http://schemas.openxmlformats.org/officeDocument/2006/relationships/hyperlink" Target="https://www.cedproject.org" TargetMode="External"/><Relationship Id="rId7" Type="http://schemas.openxmlformats.org/officeDocument/2006/relationships/settings" Target="settings.xml"/><Relationship Id="rId12" Type="http://schemas.openxmlformats.org/officeDocument/2006/relationships/hyperlink" Target="https://www.courts.state.co.us/Self_Help/center.cfm" TargetMode="External"/><Relationship Id="rId17" Type="http://schemas.openxmlformats.org/officeDocument/2006/relationships/hyperlink" Target="https://coloradohousingconnects.org/" TargetMode="External"/><Relationship Id="rId2" Type="http://schemas.openxmlformats.org/officeDocument/2006/relationships/customXml" Target="../customXml/item2.xml"/><Relationship Id="rId16" Type="http://schemas.openxmlformats.org/officeDocument/2006/relationships/hyperlink" Target="https://cdola.colorado.gov/housing" TargetMode="External"/><Relationship Id="rId20" Type="http://schemas.openxmlformats.org/officeDocument/2006/relationships/hyperlink" Target="https://www.cedproje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state.co.us/Self_Help/center.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dola.colorado.gov/hous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povertylawproje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legalservic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E8EA5AB9-BA3A-4BB3-B827-EFBD1618707E}">
  <ds:schemaRefs>
    <ds:schemaRef ds:uri="http://schemas.microsoft.com/sharepoint/v3/contenttype/forms"/>
  </ds:schemaRefs>
</ds:datastoreItem>
</file>

<file path=customXml/itemProps2.xml><?xml version="1.0" encoding="utf-8"?>
<ds:datastoreItem xmlns:ds="http://schemas.openxmlformats.org/officeDocument/2006/customXml" ds:itemID="{D037B743-882C-4302-861B-15E4092D50D1}">
  <ds:schemaRefs>
    <ds:schemaRef ds:uri="http://schemas.openxmlformats.org/officeDocument/2006/bibliography"/>
  </ds:schemaRefs>
</ds:datastoreItem>
</file>

<file path=customXml/itemProps3.xml><?xml version="1.0" encoding="utf-8"?>
<ds:datastoreItem xmlns:ds="http://schemas.openxmlformats.org/officeDocument/2006/customXml" ds:itemID="{BA85338C-1EE1-471E-A245-230840B0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43160-411C-401E-ACF2-CFA26A6AF9E8}">
  <ds:schemaRefs>
    <ds:schemaRef ds:uri="http://schemas.microsoft.com/office/2006/metadata/properties"/>
    <ds:schemaRef ds:uri="http://schemas.microsoft.com/office/infopath/2007/PartnerControls"/>
    <ds:schemaRef ds:uri="36cb0992-75b6-4e9f-a437-e3712d7709e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County Court</vt:lpstr>
    </vt:vector>
  </TitlesOfParts>
  <Company>Colorado Judicial Dept.</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dc:title>
  <dc:subject/>
  <dc:creator>Judicial User</dc:creator>
  <cp:keywords/>
  <cp:lastModifiedBy>slagle, sean</cp:lastModifiedBy>
  <cp:revision>3</cp:revision>
  <cp:lastPrinted>2018-03-23T13:19:00Z</cp:lastPrinted>
  <dcterms:created xsi:type="dcterms:W3CDTF">2023-06-06T19:27:00Z</dcterms:created>
  <dcterms:modified xsi:type="dcterms:W3CDTF">2023-06-06T19:27:00Z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