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Case Caption"/>
        <w:tblDescription w:val="This table includes the following sections:&#10;&#10;1. Court information.&#10;2. Parties to the case.&#10;3. Case details."/>
      </w:tblPr>
      <w:tblGrid>
        <w:gridCol w:w="1170"/>
        <w:gridCol w:w="4680"/>
        <w:gridCol w:w="3690"/>
      </w:tblGrid>
      <w:tr w:rsidR="00BC62BF" w:rsidRPr="00BC62BF" w14:paraId="7E48E1A4" w14:textId="77777777" w:rsidTr="00EA7FDA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53E6E7F9" w14:textId="5ADB669C" w:rsidR="00BC62BF" w:rsidRPr="00BC62BF" w:rsidRDefault="00BC62BF" w:rsidP="00EA7FDA">
            <w:pPr>
              <w:spacing w:line="240" w:lineRule="auto"/>
              <w:ind w:left="-37" w:right="-18"/>
              <w:jc w:val="center"/>
              <w:rPr>
                <w:rFonts w:cs="Arial"/>
                <w:b/>
                <w:bCs/>
              </w:rPr>
            </w:pPr>
            <w:r w:rsidRPr="00BC62BF">
              <w:rPr>
                <w:rFonts w:cs="Arial"/>
                <w:b/>
                <w:bCs/>
              </w:rPr>
              <w:t xml:space="preserve">JDF </w:t>
            </w:r>
            <w:r>
              <w:rPr>
                <w:rFonts w:cs="Arial"/>
                <w:b/>
                <w:bCs/>
              </w:rPr>
              <w:t>1363</w:t>
            </w:r>
          </w:p>
          <w:p w14:paraId="5C5E1991" w14:textId="77777777" w:rsidR="00BC62BF" w:rsidRPr="00BC62BF" w:rsidRDefault="00BC62BF" w:rsidP="00EA7FDA">
            <w:pPr>
              <w:spacing w:line="240" w:lineRule="auto"/>
              <w:ind w:left="-37" w:right="-4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2107AEE9" w14:textId="32323AE8" w:rsidR="00BC62BF" w:rsidRPr="00BC62BF" w:rsidRDefault="00BC62BF" w:rsidP="00EA7FDA">
            <w:pPr>
              <w:spacing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Order Regarding Qualifications to Opine</w:t>
            </w:r>
          </w:p>
          <w:p w14:paraId="3ECDF550" w14:textId="77777777" w:rsidR="00BC62BF" w:rsidRPr="00BC62BF" w:rsidRDefault="00BC62BF" w:rsidP="00EA7FDA">
            <w:pPr>
              <w:spacing w:line="240" w:lineRule="auto"/>
              <w:jc w:val="center"/>
              <w:rPr>
                <w:rFonts w:cs="Arial"/>
                <w:sz w:val="2"/>
                <w:szCs w:val="2"/>
              </w:rPr>
            </w:pPr>
          </w:p>
        </w:tc>
      </w:tr>
      <w:tr w:rsidR="00BC62BF" w:rsidRPr="00BC62BF" w14:paraId="6FE861E2" w14:textId="77777777" w:rsidTr="00EA7FDA">
        <w:trPr>
          <w:trHeight w:val="1008"/>
        </w:trPr>
        <w:tc>
          <w:tcPr>
            <w:tcW w:w="5850" w:type="dxa"/>
            <w:gridSpan w:val="2"/>
          </w:tcPr>
          <w:p w14:paraId="4D0539C7" w14:textId="698B5D56" w:rsidR="00BC62BF" w:rsidRPr="00083825" w:rsidRDefault="00BC62BF" w:rsidP="00083825">
            <w:pPr>
              <w:pStyle w:val="Heading1"/>
              <w:spacing w:before="120"/>
              <w:ind w:left="347" w:hanging="360"/>
              <w:rPr>
                <w:b w:val="0"/>
                <w:bCs w:val="0"/>
                <w:sz w:val="18"/>
                <w:szCs w:val="18"/>
              </w:rPr>
            </w:pPr>
            <w:r w:rsidRPr="00776D29">
              <w:rPr>
                <w:sz w:val="20"/>
                <w:szCs w:val="20"/>
              </w:rPr>
              <w:t>A.</w:t>
            </w:r>
            <w:r w:rsidRPr="00776D29">
              <w:rPr>
                <w:sz w:val="20"/>
                <w:szCs w:val="20"/>
              </w:rPr>
              <w:tab/>
              <w:t>Court:</w:t>
            </w:r>
            <w:r w:rsidRPr="00BC62BF">
              <w:rPr>
                <w:sz w:val="18"/>
                <w:szCs w:val="18"/>
              </w:rPr>
              <w:tab/>
            </w:r>
            <w:r w:rsidRPr="00083825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25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AE54E9">
              <w:rPr>
                <w:b w:val="0"/>
                <w:bCs w:val="0"/>
                <w:sz w:val="18"/>
                <w:szCs w:val="18"/>
              </w:rPr>
            </w:r>
            <w:r w:rsidR="00AE54E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083825">
              <w:rPr>
                <w:b w:val="0"/>
                <w:bCs w:val="0"/>
                <w:sz w:val="18"/>
                <w:szCs w:val="18"/>
              </w:rPr>
              <w:fldChar w:fldCharType="end"/>
            </w:r>
            <w:r w:rsidRPr="00083825">
              <w:rPr>
                <w:b w:val="0"/>
                <w:bCs w:val="0"/>
                <w:sz w:val="18"/>
                <w:szCs w:val="18"/>
              </w:rPr>
              <w:t xml:space="preserve"> District    </w:t>
            </w:r>
            <w:r w:rsidRPr="00083825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25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AE54E9">
              <w:rPr>
                <w:b w:val="0"/>
                <w:bCs w:val="0"/>
                <w:sz w:val="18"/>
                <w:szCs w:val="18"/>
              </w:rPr>
            </w:r>
            <w:r w:rsidR="00AE54E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083825">
              <w:rPr>
                <w:b w:val="0"/>
                <w:bCs w:val="0"/>
                <w:sz w:val="18"/>
                <w:szCs w:val="18"/>
              </w:rPr>
              <w:fldChar w:fldCharType="end"/>
            </w:r>
            <w:r w:rsidRPr="00083825">
              <w:rPr>
                <w:b w:val="0"/>
                <w:bCs w:val="0"/>
                <w:sz w:val="18"/>
                <w:szCs w:val="18"/>
              </w:rPr>
              <w:t xml:space="preserve"> Juvenile</w:t>
            </w:r>
          </w:p>
          <w:p w14:paraId="5C866208" w14:textId="77777777" w:rsidR="00BC62BF" w:rsidRPr="00BC62BF" w:rsidRDefault="00BC62BF" w:rsidP="00BC62BF">
            <w:pPr>
              <w:tabs>
                <w:tab w:val="right" w:pos="5541"/>
              </w:tabs>
              <w:spacing w:before="60" w:line="300" w:lineRule="auto"/>
              <w:ind w:left="315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BC62BF">
              <w:rPr>
                <w:rFonts w:cs="Arial"/>
                <w:sz w:val="18"/>
                <w:szCs w:val="18"/>
              </w:rPr>
              <w:t xml:space="preserve">Colorado County: </w:t>
            </w:r>
            <w:r w:rsidRPr="00BC62BF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A6BA579" w14:textId="77777777" w:rsidR="00BC62BF" w:rsidRPr="00BC62BF" w:rsidRDefault="00BC62BF" w:rsidP="00BC62BF">
            <w:pPr>
              <w:tabs>
                <w:tab w:val="right" w:pos="5541"/>
              </w:tabs>
              <w:spacing w:line="240" w:lineRule="auto"/>
              <w:ind w:left="317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BC62BF">
              <w:rPr>
                <w:rFonts w:cs="Arial"/>
                <w:sz w:val="18"/>
                <w:szCs w:val="18"/>
              </w:rPr>
              <w:t xml:space="preserve">Mailing Address: </w:t>
            </w:r>
            <w:r w:rsidRPr="00BC62BF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EB7E141" w14:textId="77777777" w:rsidR="00BC62BF" w:rsidRPr="00BC62BF" w:rsidRDefault="00BC62BF" w:rsidP="00BC62BF">
            <w:pPr>
              <w:tabs>
                <w:tab w:val="right" w:pos="5541"/>
              </w:tabs>
              <w:spacing w:line="240" w:lineRule="auto"/>
              <w:ind w:left="317"/>
              <w:rPr>
                <w:rFonts w:cs="Arial"/>
                <w:sz w:val="6"/>
                <w:szCs w:val="6"/>
              </w:rPr>
            </w:pPr>
          </w:p>
        </w:tc>
        <w:tc>
          <w:tcPr>
            <w:tcW w:w="3690" w:type="dxa"/>
            <w:vMerge w:val="restart"/>
            <w:shd w:val="clear" w:color="auto" w:fill="F2F2F2"/>
            <w:vAlign w:val="bottom"/>
          </w:tcPr>
          <w:p w14:paraId="6F4973B2" w14:textId="77777777" w:rsidR="00BC62BF" w:rsidRPr="00BC62BF" w:rsidRDefault="00BC62BF" w:rsidP="00EA7FDA">
            <w:pPr>
              <w:spacing w:after="60" w:line="240" w:lineRule="auto"/>
              <w:jc w:val="center"/>
              <w:rPr>
                <w:rFonts w:cs="Arial"/>
                <w:i/>
                <w:iCs/>
              </w:rPr>
            </w:pPr>
            <w:r w:rsidRPr="00BC62BF">
              <w:rPr>
                <w:rFonts w:cs="Arial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BC62BF" w:rsidRPr="00BC62BF" w14:paraId="0A3CD097" w14:textId="77777777" w:rsidTr="00EA7FDA">
        <w:trPr>
          <w:trHeight w:val="1152"/>
        </w:trPr>
        <w:tc>
          <w:tcPr>
            <w:tcW w:w="5850" w:type="dxa"/>
            <w:gridSpan w:val="2"/>
            <w:vMerge w:val="restart"/>
          </w:tcPr>
          <w:p w14:paraId="40FFFC6F" w14:textId="77777777" w:rsidR="00BC62BF" w:rsidRPr="00083825" w:rsidRDefault="00BC62BF" w:rsidP="00083825">
            <w:pPr>
              <w:pStyle w:val="Heading1"/>
              <w:spacing w:before="120"/>
              <w:ind w:left="347" w:hanging="347"/>
              <w:rPr>
                <w:sz w:val="20"/>
                <w:szCs w:val="20"/>
              </w:rPr>
            </w:pPr>
            <w:r w:rsidRPr="00083825">
              <w:rPr>
                <w:sz w:val="20"/>
                <w:szCs w:val="20"/>
              </w:rPr>
              <w:t>B.</w:t>
            </w:r>
            <w:r w:rsidRPr="00083825">
              <w:rPr>
                <w:sz w:val="20"/>
                <w:szCs w:val="20"/>
              </w:rPr>
              <w:tab/>
              <w:t>Parties to the Case:</w:t>
            </w:r>
          </w:p>
          <w:p w14:paraId="3784065E" w14:textId="77777777" w:rsidR="00BC62BF" w:rsidRPr="00BC62BF" w:rsidRDefault="00BC62BF" w:rsidP="00BC62BF">
            <w:pPr>
              <w:tabs>
                <w:tab w:val="right" w:pos="5545"/>
              </w:tabs>
              <w:spacing w:before="60" w:line="30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BC62BF">
              <w:rPr>
                <w:rFonts w:cs="Arial"/>
                <w:sz w:val="18"/>
                <w:szCs w:val="18"/>
              </w:rPr>
              <w:t xml:space="preserve">Petitioner: </w:t>
            </w:r>
            <w:r w:rsidRPr="00BC62BF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EF50808" w14:textId="77777777" w:rsidR="00BC62BF" w:rsidRPr="00BC62BF" w:rsidRDefault="00BC62BF" w:rsidP="00BC62BF">
            <w:pPr>
              <w:tabs>
                <w:tab w:val="right" w:pos="4024"/>
              </w:tabs>
              <w:spacing w:line="300" w:lineRule="auto"/>
              <w:ind w:left="340"/>
              <w:rPr>
                <w:rFonts w:cs="Arial"/>
                <w:sz w:val="16"/>
                <w:szCs w:val="16"/>
              </w:rPr>
            </w:pPr>
            <w:r w:rsidRPr="00BC62BF">
              <w:rPr>
                <w:rFonts w:cs="Arial"/>
                <w:sz w:val="16"/>
                <w:szCs w:val="16"/>
              </w:rPr>
              <w:t>&amp;</w:t>
            </w:r>
          </w:p>
          <w:p w14:paraId="79420A79" w14:textId="77777777" w:rsidR="00BC62BF" w:rsidRPr="00BC62BF" w:rsidRDefault="00BC62BF" w:rsidP="00BC62BF">
            <w:pPr>
              <w:tabs>
                <w:tab w:val="right" w:pos="5545"/>
              </w:tabs>
              <w:spacing w:line="240" w:lineRule="auto"/>
              <w:ind w:left="340"/>
              <w:rPr>
                <w:rFonts w:cs="Arial"/>
                <w:sz w:val="18"/>
                <w:szCs w:val="18"/>
                <w:u w:val="single"/>
              </w:rPr>
            </w:pPr>
            <w:r w:rsidRPr="00BC62BF">
              <w:rPr>
                <w:rFonts w:cs="Arial"/>
                <w:sz w:val="18"/>
                <w:szCs w:val="18"/>
              </w:rPr>
              <w:t xml:space="preserve">Respondent: </w:t>
            </w:r>
            <w:r w:rsidRPr="00BC62BF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598AF8D" w14:textId="77777777" w:rsidR="00BC62BF" w:rsidRPr="00BC62BF" w:rsidRDefault="00BC62BF" w:rsidP="00BC62BF">
            <w:pPr>
              <w:tabs>
                <w:tab w:val="right" w:pos="4024"/>
              </w:tabs>
              <w:spacing w:line="240" w:lineRule="auto"/>
              <w:ind w:left="1420"/>
              <w:rPr>
                <w:rFonts w:cs="Arial"/>
                <w:i/>
                <w:iCs/>
                <w:sz w:val="13"/>
                <w:szCs w:val="13"/>
              </w:rPr>
            </w:pPr>
            <w:r w:rsidRPr="00BC62BF">
              <w:rPr>
                <w:rFonts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BC62BF">
              <w:rPr>
                <w:rFonts w:cs="Arial"/>
                <w:i/>
                <w:iCs/>
                <w:sz w:val="13"/>
                <w:szCs w:val="13"/>
              </w:rPr>
              <w:t>or</w:t>
            </w:r>
            <w:proofErr w:type="gramEnd"/>
            <w:r w:rsidRPr="00BC62BF">
              <w:rPr>
                <w:rFonts w:cs="Arial"/>
                <w:i/>
                <w:iCs/>
                <w:sz w:val="13"/>
                <w:szCs w:val="13"/>
              </w:rPr>
              <w:t xml:space="preserve"> Co-petitioner)</w:t>
            </w:r>
          </w:p>
          <w:p w14:paraId="3F35B096" w14:textId="77777777" w:rsidR="003C05F2" w:rsidRPr="009A74CB" w:rsidRDefault="003C05F2" w:rsidP="003C05F2">
            <w:pPr>
              <w:spacing w:line="300" w:lineRule="auto"/>
              <w:ind w:left="347"/>
              <w:rPr>
                <w:rFonts w:cs="Arial"/>
                <w:sz w:val="18"/>
                <w:szCs w:val="18"/>
              </w:rPr>
            </w:pPr>
            <w:r w:rsidRPr="009A74CB">
              <w:rPr>
                <w:rFonts w:cs="Arial"/>
                <w:sz w:val="18"/>
                <w:szCs w:val="18"/>
              </w:rPr>
              <w:t>&amp;</w:t>
            </w:r>
          </w:p>
          <w:p w14:paraId="09C439D8" w14:textId="77777777" w:rsidR="003C05F2" w:rsidRDefault="003C05F2" w:rsidP="003C05F2">
            <w:pPr>
              <w:tabs>
                <w:tab w:val="right" w:pos="5567"/>
              </w:tabs>
              <w:spacing w:line="240" w:lineRule="auto"/>
              <w:ind w:left="315"/>
              <w:rPr>
                <w:rFonts w:cs="Arial"/>
                <w:sz w:val="18"/>
                <w:szCs w:val="18"/>
                <w:u w:val="single"/>
              </w:rPr>
            </w:pPr>
            <w:r w:rsidRPr="009A74CB">
              <w:rPr>
                <w:rFonts w:cs="Arial"/>
                <w:sz w:val="18"/>
                <w:szCs w:val="18"/>
              </w:rPr>
              <w:t xml:space="preserve">Other/Special: </w:t>
            </w:r>
            <w:r w:rsidRPr="009A74CB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7D93AE21" w14:textId="77777777" w:rsidR="003C05F2" w:rsidRPr="00BC62BF" w:rsidRDefault="003C05F2" w:rsidP="00BC62BF">
            <w:pPr>
              <w:tabs>
                <w:tab w:val="right" w:pos="4024"/>
              </w:tabs>
              <w:spacing w:line="240" w:lineRule="auto"/>
              <w:ind w:left="315"/>
              <w:rPr>
                <w:rFonts w:cs="Arial"/>
                <w:sz w:val="6"/>
                <w:szCs w:val="6"/>
              </w:rPr>
            </w:pPr>
          </w:p>
        </w:tc>
        <w:tc>
          <w:tcPr>
            <w:tcW w:w="3690" w:type="dxa"/>
            <w:vMerge/>
            <w:shd w:val="clear" w:color="auto" w:fill="F2F2F2"/>
          </w:tcPr>
          <w:p w14:paraId="258C1636" w14:textId="77777777" w:rsidR="00BC62BF" w:rsidRPr="00BC62BF" w:rsidRDefault="00BC62BF" w:rsidP="00BC62BF">
            <w:pPr>
              <w:spacing w:before="240"/>
              <w:rPr>
                <w:rFonts w:cs="Arial"/>
              </w:rPr>
            </w:pPr>
          </w:p>
        </w:tc>
      </w:tr>
      <w:tr w:rsidR="00BC62BF" w:rsidRPr="00BC62BF" w14:paraId="291AA0B0" w14:textId="77777777" w:rsidTr="00EA7FDA">
        <w:trPr>
          <w:trHeight w:val="1440"/>
        </w:trPr>
        <w:tc>
          <w:tcPr>
            <w:tcW w:w="5850" w:type="dxa"/>
            <w:gridSpan w:val="2"/>
            <w:vMerge/>
          </w:tcPr>
          <w:p w14:paraId="5A1AE275" w14:textId="77777777" w:rsidR="00BC62BF" w:rsidRPr="00BC62BF" w:rsidRDefault="00BC62BF" w:rsidP="00BC62BF">
            <w:pPr>
              <w:tabs>
                <w:tab w:val="right" w:pos="5541"/>
              </w:tabs>
              <w:ind w:left="1131"/>
              <w:rPr>
                <w:rFonts w:cs="Arial"/>
              </w:rPr>
            </w:pPr>
          </w:p>
        </w:tc>
        <w:tc>
          <w:tcPr>
            <w:tcW w:w="3690" w:type="dxa"/>
          </w:tcPr>
          <w:p w14:paraId="546E85C8" w14:textId="77777777" w:rsidR="00BC62BF" w:rsidRPr="003752D8" w:rsidRDefault="00BC62BF" w:rsidP="003752D8">
            <w:pPr>
              <w:pStyle w:val="Heading1"/>
              <w:spacing w:before="120"/>
              <w:ind w:left="344" w:hanging="360"/>
              <w:rPr>
                <w:sz w:val="20"/>
                <w:szCs w:val="20"/>
              </w:rPr>
            </w:pPr>
            <w:r w:rsidRPr="003752D8">
              <w:rPr>
                <w:sz w:val="20"/>
                <w:szCs w:val="20"/>
              </w:rPr>
              <w:t>C.</w:t>
            </w:r>
            <w:r w:rsidRPr="003752D8">
              <w:rPr>
                <w:sz w:val="20"/>
                <w:szCs w:val="20"/>
              </w:rPr>
              <w:tab/>
              <w:t>Case Details:</w:t>
            </w:r>
          </w:p>
          <w:p w14:paraId="2F0F3D59" w14:textId="77777777" w:rsidR="00BC62BF" w:rsidRPr="00BC62BF" w:rsidRDefault="00BC62BF" w:rsidP="00BC62BF">
            <w:pPr>
              <w:tabs>
                <w:tab w:val="right" w:pos="3304"/>
              </w:tabs>
              <w:spacing w:before="60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BC62BF">
              <w:rPr>
                <w:rFonts w:cs="Arial"/>
                <w:sz w:val="18"/>
                <w:szCs w:val="18"/>
              </w:rPr>
              <w:t xml:space="preserve">Number: </w:t>
            </w:r>
            <w:r w:rsidRPr="00BC62BF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6B14430" w14:textId="77777777" w:rsidR="00BC62BF" w:rsidRPr="00BC62BF" w:rsidRDefault="00BC62BF" w:rsidP="00BC62BF">
            <w:pPr>
              <w:tabs>
                <w:tab w:val="right" w:pos="3304"/>
              </w:tabs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BC62BF">
              <w:rPr>
                <w:rFonts w:cs="Arial"/>
                <w:sz w:val="18"/>
                <w:szCs w:val="18"/>
              </w:rPr>
              <w:t xml:space="preserve">Division: </w:t>
            </w:r>
            <w:r w:rsidRPr="00BC62BF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991E2DF" w14:textId="77777777" w:rsidR="00BC62BF" w:rsidRPr="00BC62BF" w:rsidRDefault="00BC62BF" w:rsidP="00BC62BF">
            <w:pPr>
              <w:tabs>
                <w:tab w:val="right" w:pos="3304"/>
              </w:tabs>
              <w:spacing w:line="24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BC62BF">
              <w:rPr>
                <w:rFonts w:cs="Arial"/>
                <w:sz w:val="18"/>
                <w:szCs w:val="18"/>
              </w:rPr>
              <w:t xml:space="preserve">Courtroom: </w:t>
            </w:r>
            <w:r w:rsidRPr="00BC62BF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CB93B09" w14:textId="77777777" w:rsidR="00BC62BF" w:rsidRPr="00BC62BF" w:rsidRDefault="00BC62BF" w:rsidP="00BC62BF">
            <w:pPr>
              <w:tabs>
                <w:tab w:val="right" w:pos="3304"/>
              </w:tabs>
              <w:ind w:left="340"/>
              <w:rPr>
                <w:rFonts w:cs="Arial"/>
                <w:sz w:val="6"/>
                <w:szCs w:val="6"/>
              </w:rPr>
            </w:pPr>
          </w:p>
        </w:tc>
      </w:tr>
    </w:tbl>
    <w:p w14:paraId="49D369BC" w14:textId="57C78D50" w:rsidR="00BC62BF" w:rsidRPr="00BC62BF" w:rsidRDefault="00BC62BF" w:rsidP="0090500E">
      <w:pPr>
        <w:pStyle w:val="Heading1"/>
        <w:spacing w:before="240"/>
      </w:pPr>
      <w:r w:rsidRPr="00BC62BF">
        <w:t>1.</w:t>
      </w:r>
      <w:r w:rsidRPr="00BC62BF">
        <w:tab/>
      </w:r>
      <w:r>
        <w:t>Background</w:t>
      </w:r>
    </w:p>
    <w:p w14:paraId="683EE984" w14:textId="2A66EF1C" w:rsidR="0080199C" w:rsidRDefault="002E4D4B" w:rsidP="007D0873">
      <w:pPr>
        <w:tabs>
          <w:tab w:val="left" w:pos="6840"/>
          <w:tab w:val="left" w:pos="7920"/>
        </w:tabs>
        <w:spacing w:before="120"/>
        <w:ind w:left="720"/>
        <w:rPr>
          <w:rFonts w:cs="Arial"/>
        </w:rPr>
      </w:pPr>
      <w:r>
        <w:t>T</w:t>
      </w:r>
      <w:r w:rsidR="00213E70">
        <w:t>he court reviewed the</w:t>
      </w:r>
      <w:r w:rsidR="0080199C">
        <w:t xml:space="preserve"> </w:t>
      </w:r>
      <w:r w:rsidR="00B31AE3">
        <w:t xml:space="preserve">CFI or PRE’s </w:t>
      </w:r>
      <w:r w:rsidR="00213E70">
        <w:t>work history with domestic violence and/or child abuse</w:t>
      </w:r>
      <w:r w:rsidR="0080199C">
        <w:t xml:space="preserve"> </w:t>
      </w:r>
      <w:r w:rsidR="00B31AE3">
        <w:t>victims.</w:t>
      </w:r>
    </w:p>
    <w:p w14:paraId="4F353D86" w14:textId="546D3C81" w:rsidR="00857CA4" w:rsidRDefault="00BC62BF" w:rsidP="0090500E">
      <w:pPr>
        <w:pStyle w:val="Heading1"/>
        <w:spacing w:before="240"/>
      </w:pPr>
      <w:r>
        <w:t>2</w:t>
      </w:r>
      <w:r w:rsidRPr="00BC62BF">
        <w:t>.</w:t>
      </w:r>
      <w:r w:rsidRPr="00BC62BF">
        <w:tab/>
        <w:t>Findings</w:t>
      </w:r>
    </w:p>
    <w:p w14:paraId="12064ADE" w14:textId="39BC2B46" w:rsidR="00014F17" w:rsidRPr="00014F17" w:rsidRDefault="00014F17" w:rsidP="00014F17">
      <w:pPr>
        <w:spacing w:before="240"/>
        <w:ind w:left="720"/>
      </w:pPr>
      <w:r>
        <w:t>The court makes the following findings pursuant to C.R.S. § 14-10-127.5</w:t>
      </w:r>
    </w:p>
    <w:p w14:paraId="3A07F830" w14:textId="178FFDEE" w:rsidR="0090500E" w:rsidRPr="0090500E" w:rsidRDefault="0090500E" w:rsidP="0090500E">
      <w:pPr>
        <w:pStyle w:val="Heading2"/>
      </w:pPr>
      <w:r w:rsidRPr="0090500E">
        <w:t>a)</w:t>
      </w:r>
      <w:r w:rsidRPr="0090500E">
        <w:tab/>
      </w:r>
      <w:r w:rsidRPr="0090500E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Pr="0090500E">
        <w:instrText xml:space="preserve"> FORMCHECKBOX </w:instrText>
      </w:r>
      <w:r w:rsidR="00AE54E9">
        <w:fldChar w:fldCharType="separate"/>
      </w:r>
      <w:r w:rsidRPr="0090500E">
        <w:fldChar w:fldCharType="end"/>
      </w:r>
      <w:bookmarkEnd w:id="0"/>
      <w:r w:rsidRPr="0090500E">
        <w:tab/>
        <w:t>Can Opine</w:t>
      </w:r>
    </w:p>
    <w:p w14:paraId="72157BFC" w14:textId="35BD9471" w:rsidR="0090500E" w:rsidRDefault="00B31AE3" w:rsidP="007D0873">
      <w:pPr>
        <w:spacing w:before="120"/>
        <w:ind w:left="1080"/>
      </w:pPr>
      <w:r>
        <w:t>T</w:t>
      </w:r>
      <w:r w:rsidR="00213E70">
        <w:t xml:space="preserve">he appointed </w:t>
      </w:r>
      <w:r w:rsidR="0090500E">
        <w:t>professional</w:t>
      </w:r>
      <w:r w:rsidR="00213E70">
        <w:t xml:space="preserve"> </w:t>
      </w:r>
      <w:r w:rsidR="00575DB4">
        <w:t>has</w:t>
      </w:r>
      <w:r w:rsidR="00213E70">
        <w:t xml:space="preserve"> expertise and experience in working with domestic violence or child abuse</w:t>
      </w:r>
      <w:r w:rsidR="00D67320">
        <w:t xml:space="preserve"> victims</w:t>
      </w:r>
      <w:r w:rsidR="00120197">
        <w:t>, including child sexual abuse, that is not solely forensic in nature</w:t>
      </w:r>
      <w:r w:rsidR="00575DB4">
        <w:t>.</w:t>
      </w:r>
    </w:p>
    <w:p w14:paraId="21DE8C96" w14:textId="60EF058A" w:rsidR="00213E70" w:rsidRDefault="0090500E" w:rsidP="007D0873">
      <w:pPr>
        <w:spacing w:before="120"/>
        <w:ind w:left="1080"/>
      </w:pPr>
      <w:r>
        <w:t>They are</w:t>
      </w:r>
      <w:r w:rsidR="00213E70">
        <w:t xml:space="preserve"> qualified to express an opinion relating to abuse, trauma, or the behaviors of victims and perpetrators during parental responsibilities</w:t>
      </w:r>
      <w:r w:rsidR="00D67320">
        <w:t xml:space="preserve"> proceedings</w:t>
      </w:r>
      <w:r w:rsidR="00213E70">
        <w:t>.</w:t>
      </w:r>
    </w:p>
    <w:p w14:paraId="4DA38060" w14:textId="1847B850" w:rsidR="0090500E" w:rsidRPr="0090500E" w:rsidRDefault="0090500E" w:rsidP="0090500E">
      <w:pPr>
        <w:pStyle w:val="Heading2"/>
      </w:pPr>
      <w:r>
        <w:t>b</w:t>
      </w:r>
      <w:r w:rsidRPr="0090500E">
        <w:t>)</w:t>
      </w:r>
      <w:r w:rsidRPr="0090500E">
        <w:tab/>
      </w:r>
      <w:r w:rsidRPr="0090500E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0500E">
        <w:instrText xml:space="preserve"> FORMCHECKBOX </w:instrText>
      </w:r>
      <w:r w:rsidR="00AE54E9">
        <w:fldChar w:fldCharType="separate"/>
      </w:r>
      <w:r w:rsidRPr="0090500E">
        <w:fldChar w:fldCharType="end"/>
      </w:r>
      <w:r w:rsidRPr="0090500E">
        <w:tab/>
        <w:t>Can</w:t>
      </w:r>
      <w:r>
        <w:t>not</w:t>
      </w:r>
      <w:r w:rsidRPr="0090500E">
        <w:t xml:space="preserve"> Opine</w:t>
      </w:r>
    </w:p>
    <w:p w14:paraId="591954DB" w14:textId="4153D169" w:rsidR="00213E70" w:rsidRDefault="00C70649" w:rsidP="007D0873">
      <w:pPr>
        <w:spacing w:before="120"/>
        <w:ind w:left="1080"/>
        <w:rPr>
          <w:sz w:val="22"/>
        </w:rPr>
      </w:pPr>
      <w:r>
        <w:t>T</w:t>
      </w:r>
      <w:r w:rsidR="00213E70">
        <w:t xml:space="preserve">he appointed </w:t>
      </w:r>
      <w:r w:rsidR="0090500E">
        <w:t>professional</w:t>
      </w:r>
      <w:r w:rsidR="00213E70">
        <w:t xml:space="preserve"> can </w:t>
      </w:r>
      <w:r w:rsidR="00323210">
        <w:t>complete an</w:t>
      </w:r>
      <w:r w:rsidR="00213E70">
        <w:t xml:space="preserve"> investigation</w:t>
      </w:r>
      <w:r w:rsidR="00323210">
        <w:t xml:space="preserve"> or evaluation</w:t>
      </w:r>
      <w:r w:rsidR="00DB5015">
        <w:t xml:space="preserve"> and report</w:t>
      </w:r>
      <w:r>
        <w:t xml:space="preserve">.  </w:t>
      </w:r>
      <w:r w:rsidR="00323210">
        <w:t xml:space="preserve">They must include data and facts that indicates domestic violence and child </w:t>
      </w:r>
      <w:r w:rsidR="00152E02">
        <w:t>abuse if</w:t>
      </w:r>
      <w:r w:rsidR="00323210">
        <w:t xml:space="preserve"> either is alleged.  </w:t>
      </w:r>
      <w:r>
        <w:t>B</w:t>
      </w:r>
      <w:r w:rsidR="00213E70">
        <w:t xml:space="preserve">ut </w:t>
      </w:r>
      <w:r>
        <w:t xml:space="preserve">they </w:t>
      </w:r>
      <w:r w:rsidR="00213E70">
        <w:t xml:space="preserve">cannot express an opinion relating to abuse, trauma, or the behaviors of victims and perpetrators during </w:t>
      </w:r>
      <w:r>
        <w:t>parental responsibilities proceedings.</w:t>
      </w:r>
    </w:p>
    <w:p w14:paraId="4DA5B500" w14:textId="77777777" w:rsidR="00BC62BF" w:rsidRPr="006F0A93" w:rsidRDefault="00BC62BF" w:rsidP="007D0873">
      <w:pPr>
        <w:tabs>
          <w:tab w:val="left" w:pos="720"/>
        </w:tabs>
        <w:spacing w:before="360"/>
        <w:rPr>
          <w:rFonts w:cs="Arial"/>
          <w:b/>
          <w:bCs/>
          <w:sz w:val="22"/>
          <w:szCs w:val="22"/>
        </w:rPr>
      </w:pPr>
      <w:proofErr w:type="gramStart"/>
      <w:r w:rsidRPr="006F0A93">
        <w:rPr>
          <w:rFonts w:cs="Arial"/>
          <w:b/>
          <w:bCs/>
          <w:sz w:val="22"/>
          <w:szCs w:val="22"/>
        </w:rPr>
        <w:t>So</w:t>
      </w:r>
      <w:proofErr w:type="gramEnd"/>
      <w:r w:rsidRPr="006F0A93">
        <w:rPr>
          <w:rFonts w:cs="Arial"/>
          <w:b/>
          <w:bCs/>
          <w:sz w:val="22"/>
          <w:szCs w:val="22"/>
        </w:rPr>
        <w:t xml:space="preserve"> Ordered</w:t>
      </w:r>
    </w:p>
    <w:p w14:paraId="691DAF4B" w14:textId="77777777" w:rsidR="00BC62BF" w:rsidRPr="007F0557" w:rsidRDefault="00BC62BF" w:rsidP="007D0873">
      <w:pPr>
        <w:tabs>
          <w:tab w:val="left" w:pos="5040"/>
          <w:tab w:val="left" w:pos="5760"/>
          <w:tab w:val="left" w:pos="8640"/>
        </w:tabs>
        <w:spacing w:line="240" w:lineRule="auto"/>
        <w:ind w:left="720"/>
        <w:rPr>
          <w:rFonts w:cs="Arial"/>
          <w:b/>
          <w:bCs/>
          <w:szCs w:val="24"/>
          <w:u w:val="single"/>
        </w:rPr>
      </w:pPr>
      <w:r w:rsidRPr="007F0557">
        <w:rPr>
          <w:rFonts w:cs="Arial"/>
          <w:b/>
          <w:bCs/>
          <w:szCs w:val="24"/>
          <w:u w:val="single"/>
        </w:rPr>
        <w:tab/>
      </w:r>
      <w:r w:rsidRPr="007F0557">
        <w:rPr>
          <w:rFonts w:cs="Arial"/>
          <w:b/>
          <w:bCs/>
          <w:szCs w:val="24"/>
        </w:rPr>
        <w:tab/>
      </w:r>
      <w:r w:rsidRPr="007F0557">
        <w:rPr>
          <w:rFonts w:cs="Arial"/>
          <w:b/>
          <w:bCs/>
          <w:szCs w:val="24"/>
          <w:u w:val="single"/>
        </w:rPr>
        <w:tab/>
      </w:r>
    </w:p>
    <w:p w14:paraId="2E80620F" w14:textId="0D657F03" w:rsidR="00857CA4" w:rsidRPr="00BC62BF" w:rsidRDefault="00BC62BF" w:rsidP="00BC62BF">
      <w:pPr>
        <w:tabs>
          <w:tab w:val="left" w:pos="5760"/>
          <w:tab w:val="left" w:pos="7920"/>
        </w:tabs>
        <w:ind w:left="720"/>
        <w:rPr>
          <w:rFonts w:cs="Arial"/>
        </w:rPr>
      </w:pPr>
      <w:r w:rsidRPr="007F0557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7F0557">
        <w:rPr>
          <w:rFonts w:cs="Arial"/>
        </w:rPr>
        <w:instrText xml:space="preserve"> FORMCHECKBOX </w:instrText>
      </w:r>
      <w:r w:rsidR="00AE54E9">
        <w:rPr>
          <w:rFonts w:cs="Arial"/>
        </w:rPr>
      </w:r>
      <w:r w:rsidR="00AE54E9">
        <w:rPr>
          <w:rFonts w:cs="Arial"/>
        </w:rPr>
        <w:fldChar w:fldCharType="separate"/>
      </w:r>
      <w:r w:rsidRPr="007F0557">
        <w:rPr>
          <w:rFonts w:cs="Arial"/>
        </w:rPr>
        <w:fldChar w:fldCharType="end"/>
      </w:r>
      <w:bookmarkEnd w:id="1"/>
      <w:r w:rsidRPr="007F0557">
        <w:rPr>
          <w:rFonts w:cs="Arial"/>
        </w:rPr>
        <w:t xml:space="preserve"> Judge     </w:t>
      </w:r>
      <w:r w:rsidRPr="007F055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7F0557">
        <w:rPr>
          <w:rFonts w:cs="Arial"/>
        </w:rPr>
        <w:instrText xml:space="preserve"> FORMCHECKBOX </w:instrText>
      </w:r>
      <w:r w:rsidR="00AE54E9">
        <w:rPr>
          <w:rFonts w:cs="Arial"/>
        </w:rPr>
      </w:r>
      <w:r w:rsidR="00AE54E9">
        <w:rPr>
          <w:rFonts w:cs="Arial"/>
        </w:rPr>
        <w:fldChar w:fldCharType="separate"/>
      </w:r>
      <w:r w:rsidRPr="007F0557">
        <w:rPr>
          <w:rFonts w:cs="Arial"/>
        </w:rPr>
        <w:fldChar w:fldCharType="end"/>
      </w:r>
      <w:bookmarkEnd w:id="2"/>
      <w:r w:rsidRPr="007F0557">
        <w:rPr>
          <w:rFonts w:cs="Arial"/>
        </w:rPr>
        <w:t xml:space="preserve"> Magistrate</w:t>
      </w:r>
      <w:r w:rsidRPr="007F0557">
        <w:rPr>
          <w:rFonts w:cs="Arial"/>
        </w:rPr>
        <w:tab/>
        <w:t>Dated</w:t>
      </w:r>
    </w:p>
    <w:sectPr w:rsidR="00857CA4" w:rsidRPr="00BC62BF" w:rsidSect="00B70327">
      <w:footerReference w:type="defaul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BACA" w14:textId="77777777" w:rsidR="00866A65" w:rsidRDefault="00866A65" w:rsidP="00BC62BF">
      <w:r>
        <w:separator/>
      </w:r>
    </w:p>
  </w:endnote>
  <w:endnote w:type="continuationSeparator" w:id="0">
    <w:p w14:paraId="403E78A4" w14:textId="77777777" w:rsidR="00866A65" w:rsidRDefault="00866A65" w:rsidP="00BC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FFED" w14:textId="77777777" w:rsidR="00475B6B" w:rsidRDefault="00475B6B" w:rsidP="00BC62BF">
    <w:pPr>
      <w:pStyle w:val="Footer"/>
    </w:pPr>
    <w:r>
      <w:t>JDF 1317     R7/00     MOTION FOR APPOINTMENT OF A SPECIAL ADVOCATE</w:t>
    </w:r>
    <w: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8F1429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t xml:space="preserve"> OF 2</w:t>
    </w:r>
  </w:p>
  <w:p w14:paraId="7424DE04" w14:textId="77777777" w:rsidR="00475B6B" w:rsidRDefault="00475B6B" w:rsidP="00BC62BF">
    <w:pPr>
      <w:pStyle w:val="Footer"/>
    </w:pPr>
    <w:r>
      <w:t xml:space="preserve">                                   UNDER C.R.S. 14-10-116(2)(b)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4A2F" w14:textId="47958229" w:rsidR="00BC62BF" w:rsidRPr="00EC7555" w:rsidRDefault="00BC62BF" w:rsidP="00BC62BF">
    <w:pPr>
      <w:pStyle w:val="Footer"/>
      <w:tabs>
        <w:tab w:val="clear" w:pos="4320"/>
        <w:tab w:val="clear" w:pos="8640"/>
        <w:tab w:val="left" w:pos="5760"/>
        <w:tab w:val="right" w:pos="9360"/>
      </w:tabs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JDF 1363 – Order Regarding Qualification</w:t>
    </w:r>
    <w:r w:rsidR="000C5BE7">
      <w:rPr>
        <w:color w:val="000000" w:themeColor="text1"/>
        <w:sz w:val="16"/>
        <w:szCs w:val="16"/>
      </w:rPr>
      <w:t>s</w:t>
    </w:r>
    <w:r>
      <w:rPr>
        <w:color w:val="000000" w:themeColor="text1"/>
        <w:sz w:val="16"/>
        <w:szCs w:val="16"/>
      </w:rPr>
      <w:t xml:space="preserve"> to Opine</w:t>
    </w:r>
    <w:r w:rsidRPr="00EC7555">
      <w:rPr>
        <w:color w:val="000000" w:themeColor="text1"/>
        <w:sz w:val="16"/>
        <w:szCs w:val="16"/>
      </w:rPr>
      <w:tab/>
      <w:t xml:space="preserve">R: </w:t>
    </w:r>
    <w:r>
      <w:rPr>
        <w:color w:val="000000" w:themeColor="text1"/>
        <w:sz w:val="16"/>
        <w:szCs w:val="16"/>
      </w:rPr>
      <w:t xml:space="preserve">August </w:t>
    </w:r>
    <w:r w:rsidR="00B90A30">
      <w:rPr>
        <w:color w:val="000000" w:themeColor="text1"/>
        <w:sz w:val="16"/>
        <w:szCs w:val="16"/>
      </w:rPr>
      <w:t>21</w:t>
    </w:r>
    <w:r>
      <w:rPr>
        <w:color w:val="000000" w:themeColor="text1"/>
        <w:sz w:val="16"/>
        <w:szCs w:val="16"/>
      </w:rPr>
      <w:t>,</w:t>
    </w:r>
    <w:r w:rsidRPr="00EC7555">
      <w:rPr>
        <w:color w:val="000000" w:themeColor="text1"/>
        <w:sz w:val="16"/>
        <w:szCs w:val="16"/>
      </w:rPr>
      <w:t xml:space="preserve"> </w:t>
    </w:r>
    <w:proofErr w:type="gramStart"/>
    <w:r w:rsidRPr="00EC7555">
      <w:rPr>
        <w:color w:val="000000" w:themeColor="text1"/>
        <w:sz w:val="16"/>
        <w:szCs w:val="16"/>
      </w:rPr>
      <w:t>202</w:t>
    </w:r>
    <w:r>
      <w:rPr>
        <w:color w:val="000000" w:themeColor="text1"/>
        <w:sz w:val="16"/>
        <w:szCs w:val="16"/>
      </w:rPr>
      <w:t>3</w:t>
    </w:r>
    <w:proofErr w:type="gramEnd"/>
    <w:r w:rsidRPr="00EC7555">
      <w:rPr>
        <w:color w:val="000000" w:themeColor="text1"/>
        <w:sz w:val="16"/>
        <w:szCs w:val="16"/>
      </w:rPr>
      <w:tab/>
    </w:r>
    <w:r w:rsidRPr="00B93D5D">
      <w:rPr>
        <w:rFonts w:cs="Arial"/>
        <w:sz w:val="16"/>
        <w:szCs w:val="16"/>
      </w:rPr>
      <w:t xml:space="preserve">Page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PAGE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7</w:t>
    </w:r>
    <w:r w:rsidRPr="00B93D5D">
      <w:rPr>
        <w:rFonts w:cs="Arial"/>
        <w:sz w:val="16"/>
        <w:szCs w:val="16"/>
      </w:rPr>
      <w:fldChar w:fldCharType="end"/>
    </w:r>
    <w:r w:rsidRPr="00B93D5D">
      <w:rPr>
        <w:rFonts w:cs="Arial"/>
        <w:sz w:val="16"/>
        <w:szCs w:val="16"/>
      </w:rPr>
      <w:t xml:space="preserve"> of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NUMPAGES 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9</w:t>
    </w:r>
    <w:r w:rsidRPr="00B93D5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64DE" w14:textId="77777777" w:rsidR="00866A65" w:rsidRDefault="00866A65" w:rsidP="00BC62BF">
      <w:r>
        <w:separator/>
      </w:r>
    </w:p>
  </w:footnote>
  <w:footnote w:type="continuationSeparator" w:id="0">
    <w:p w14:paraId="0C0D503B" w14:textId="77777777" w:rsidR="00866A65" w:rsidRDefault="00866A65" w:rsidP="00BC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68A8"/>
    <w:multiLevelType w:val="hybridMultilevel"/>
    <w:tmpl w:val="A58C7328"/>
    <w:lvl w:ilvl="0" w:tplc="9F2A745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E11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4391439">
    <w:abstractNumId w:val="0"/>
  </w:num>
  <w:num w:numId="2" w16cid:durableId="1638489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A4"/>
    <w:rsid w:val="00014F17"/>
    <w:rsid w:val="00030056"/>
    <w:rsid w:val="000517CE"/>
    <w:rsid w:val="00067E73"/>
    <w:rsid w:val="000701D2"/>
    <w:rsid w:val="0007484C"/>
    <w:rsid w:val="00082F16"/>
    <w:rsid w:val="00083825"/>
    <w:rsid w:val="000C5BE7"/>
    <w:rsid w:val="00120197"/>
    <w:rsid w:val="00124491"/>
    <w:rsid w:val="00152E02"/>
    <w:rsid w:val="00176B52"/>
    <w:rsid w:val="00177357"/>
    <w:rsid w:val="001B17F7"/>
    <w:rsid w:val="001B2D61"/>
    <w:rsid w:val="001D4033"/>
    <w:rsid w:val="001D6B0F"/>
    <w:rsid w:val="001E0E3B"/>
    <w:rsid w:val="001E1F1A"/>
    <w:rsid w:val="001E2AC7"/>
    <w:rsid w:val="00206776"/>
    <w:rsid w:val="002130C5"/>
    <w:rsid w:val="00213E70"/>
    <w:rsid w:val="00236DA2"/>
    <w:rsid w:val="002D2215"/>
    <w:rsid w:val="002E4D4B"/>
    <w:rsid w:val="002F7B6F"/>
    <w:rsid w:val="00302D71"/>
    <w:rsid w:val="00323210"/>
    <w:rsid w:val="003752D8"/>
    <w:rsid w:val="003C05F2"/>
    <w:rsid w:val="003F4048"/>
    <w:rsid w:val="003F406E"/>
    <w:rsid w:val="0040069B"/>
    <w:rsid w:val="00475B6B"/>
    <w:rsid w:val="00476302"/>
    <w:rsid w:val="004F75E2"/>
    <w:rsid w:val="00514738"/>
    <w:rsid w:val="00516F86"/>
    <w:rsid w:val="00535A93"/>
    <w:rsid w:val="005424CA"/>
    <w:rsid w:val="00543D36"/>
    <w:rsid w:val="00575DB4"/>
    <w:rsid w:val="00591A06"/>
    <w:rsid w:val="005A20D5"/>
    <w:rsid w:val="005C7B18"/>
    <w:rsid w:val="005D2631"/>
    <w:rsid w:val="006055B0"/>
    <w:rsid w:val="006229CA"/>
    <w:rsid w:val="006249DC"/>
    <w:rsid w:val="006A0D8D"/>
    <w:rsid w:val="00756336"/>
    <w:rsid w:val="00770630"/>
    <w:rsid w:val="007731F4"/>
    <w:rsid w:val="00776D29"/>
    <w:rsid w:val="007825ED"/>
    <w:rsid w:val="00792482"/>
    <w:rsid w:val="007C5E53"/>
    <w:rsid w:val="007D0873"/>
    <w:rsid w:val="0080199C"/>
    <w:rsid w:val="008126FF"/>
    <w:rsid w:val="00840733"/>
    <w:rsid w:val="008536E5"/>
    <w:rsid w:val="00857CA4"/>
    <w:rsid w:val="00866A65"/>
    <w:rsid w:val="00874C35"/>
    <w:rsid w:val="008C200F"/>
    <w:rsid w:val="008C7BE4"/>
    <w:rsid w:val="008F1429"/>
    <w:rsid w:val="0090500E"/>
    <w:rsid w:val="00910ACD"/>
    <w:rsid w:val="00916835"/>
    <w:rsid w:val="00923F2F"/>
    <w:rsid w:val="00925E13"/>
    <w:rsid w:val="00944731"/>
    <w:rsid w:val="00967D06"/>
    <w:rsid w:val="00970A2B"/>
    <w:rsid w:val="00971D2F"/>
    <w:rsid w:val="009A7DED"/>
    <w:rsid w:val="009B0094"/>
    <w:rsid w:val="009D05BD"/>
    <w:rsid w:val="009D52DF"/>
    <w:rsid w:val="009E4E82"/>
    <w:rsid w:val="00A02767"/>
    <w:rsid w:val="00A55C97"/>
    <w:rsid w:val="00A55DA6"/>
    <w:rsid w:val="00A75167"/>
    <w:rsid w:val="00A771CC"/>
    <w:rsid w:val="00A81330"/>
    <w:rsid w:val="00A8185D"/>
    <w:rsid w:val="00AB4720"/>
    <w:rsid w:val="00AE54E9"/>
    <w:rsid w:val="00AF0007"/>
    <w:rsid w:val="00B12C94"/>
    <w:rsid w:val="00B2362A"/>
    <w:rsid w:val="00B31AE3"/>
    <w:rsid w:val="00B60C5F"/>
    <w:rsid w:val="00B70327"/>
    <w:rsid w:val="00B84E0C"/>
    <w:rsid w:val="00B85011"/>
    <w:rsid w:val="00B90A30"/>
    <w:rsid w:val="00BC62BF"/>
    <w:rsid w:val="00C70649"/>
    <w:rsid w:val="00C97B1D"/>
    <w:rsid w:val="00CB02E3"/>
    <w:rsid w:val="00D315A9"/>
    <w:rsid w:val="00D31CAE"/>
    <w:rsid w:val="00D67320"/>
    <w:rsid w:val="00D72DD0"/>
    <w:rsid w:val="00D73EE0"/>
    <w:rsid w:val="00D83D14"/>
    <w:rsid w:val="00DB5015"/>
    <w:rsid w:val="00DC2A20"/>
    <w:rsid w:val="00DC4D9C"/>
    <w:rsid w:val="00E03498"/>
    <w:rsid w:val="00E05B74"/>
    <w:rsid w:val="00E561B1"/>
    <w:rsid w:val="00E63DD0"/>
    <w:rsid w:val="00E66DE5"/>
    <w:rsid w:val="00E94D27"/>
    <w:rsid w:val="00EA7FDA"/>
    <w:rsid w:val="00EB376D"/>
    <w:rsid w:val="00ED23F6"/>
    <w:rsid w:val="00EE0BB3"/>
    <w:rsid w:val="00EF5B03"/>
    <w:rsid w:val="00F04C7F"/>
    <w:rsid w:val="00F10E18"/>
    <w:rsid w:val="00F13121"/>
    <w:rsid w:val="00F6506F"/>
    <w:rsid w:val="00F74E17"/>
    <w:rsid w:val="00F85993"/>
    <w:rsid w:val="00FC6F9E"/>
    <w:rsid w:val="00FE68E9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23C50"/>
  <w15:chartTrackingRefBased/>
  <w15:docId w15:val="{006AEEDD-A3F8-47D9-89F3-BEC30473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2BF"/>
    <w:pPr>
      <w:spacing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BC62BF"/>
    <w:pPr>
      <w:spacing w:before="36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90500E"/>
    <w:pPr>
      <w:tabs>
        <w:tab w:val="left" w:pos="1080"/>
      </w:tabs>
      <w:spacing w:before="240"/>
      <w:ind w:left="144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aps/>
    </w:rPr>
  </w:style>
  <w:style w:type="paragraph" w:styleId="Heading5">
    <w:name w:val="heading 5"/>
    <w:basedOn w:val="Normal"/>
    <w:next w:val="Normal"/>
    <w:qFormat/>
    <w:rsid w:val="00D315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C20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62B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0C23-319C-4AC0-B563-8EF7A45B5C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40F46-533F-4568-A963-200CED29E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7239E-54EE-493F-B2D2-5826CFF21441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36cb0992-75b6-4e9f-a437-e3712d7709e3"/>
    <ds:schemaRef ds:uri="http://schemas.microsoft.com/office/infopath/2007/PartnerControls"/>
    <ds:schemaRef ds:uri="http://schemas.openxmlformats.org/package/2006/metadata/core-properties"/>
    <ds:schemaRef ds:uri="889135d1-514f-4ffe-92f0-0cbad3054c1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B54CA37-13E9-4622-999B-2A2AC813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1363 - Order re Qualifications to Opine</vt:lpstr>
    </vt:vector>
  </TitlesOfParts>
  <Manager>Court Services Division</Manager>
  <Company>Colorado Judicial Department</Company>
  <LinksUpToDate>false</LinksUpToDate>
  <CharactersWithSpaces>1370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1363 - Order re Qualifications to Opine</dc:title>
  <dc:subject/>
  <dc:creator>Colorado Courts</dc:creator>
  <cp:keywords/>
  <dc:description/>
  <cp:lastModifiedBy>slagle, sean</cp:lastModifiedBy>
  <cp:revision>38</cp:revision>
  <cp:lastPrinted>2017-06-30T15:33:00Z</cp:lastPrinted>
  <dcterms:created xsi:type="dcterms:W3CDTF">2023-08-04T15:34:00Z</dcterms:created>
  <dcterms:modified xsi:type="dcterms:W3CDTF">2023-08-21T13:16:00Z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