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730E9" w14:textId="5F78402C" w:rsidR="003E1B42" w:rsidRDefault="003E1B42" w:rsidP="003E1B42">
      <w:pPr>
        <w:pStyle w:val="Title"/>
        <w:jc w:val="center"/>
        <w:rPr>
          <w:sz w:val="48"/>
          <w:szCs w:val="48"/>
        </w:rPr>
      </w:pPr>
      <w:r w:rsidRPr="00347AC2">
        <w:rPr>
          <w:sz w:val="48"/>
          <w:szCs w:val="48"/>
        </w:rPr>
        <w:t xml:space="preserve">Public Access Committee Meeting </w:t>
      </w:r>
      <w:r>
        <w:rPr>
          <w:sz w:val="48"/>
          <w:szCs w:val="48"/>
        </w:rPr>
        <w:t xml:space="preserve">Minutes </w:t>
      </w:r>
      <w:r w:rsidR="00D6262E">
        <w:rPr>
          <w:sz w:val="48"/>
          <w:szCs w:val="48"/>
        </w:rPr>
        <w:t>January 19, 2018</w:t>
      </w:r>
    </w:p>
    <w:p w14:paraId="528C28A5" w14:textId="307DB8A3" w:rsidR="005E0950" w:rsidRPr="00ED46A4" w:rsidRDefault="0014615E" w:rsidP="005E0950">
      <w:pPr>
        <w:pStyle w:val="NoSpacing"/>
      </w:pPr>
      <w:r w:rsidRPr="0014615E">
        <w:t>The</w:t>
      </w:r>
      <w:r w:rsidR="005E0950" w:rsidRPr="0014615E">
        <w:t xml:space="preserve"> </w:t>
      </w:r>
      <w:r w:rsidR="005E0950" w:rsidRPr="00ED46A4">
        <w:t xml:space="preserve">meeting </w:t>
      </w:r>
      <w:r>
        <w:t xml:space="preserve">was </w:t>
      </w:r>
      <w:r w:rsidR="005E0950" w:rsidRPr="00ED46A4">
        <w:t xml:space="preserve">called to order </w:t>
      </w:r>
      <w:r w:rsidR="005E0950">
        <w:t>at 1:3</w:t>
      </w:r>
      <w:r w:rsidR="00C7711E">
        <w:t>3</w:t>
      </w:r>
      <w:r w:rsidR="00901DF4">
        <w:t xml:space="preserve"> </w:t>
      </w:r>
      <w:r w:rsidR="005E0950" w:rsidRPr="00ED46A4">
        <w:t>p.m.</w:t>
      </w:r>
    </w:p>
    <w:p w14:paraId="66001F26" w14:textId="77777777" w:rsidR="005E0950" w:rsidRPr="00ED46A4" w:rsidRDefault="005E0950" w:rsidP="005E0950">
      <w:pPr>
        <w:pStyle w:val="NoSpacing"/>
        <w:rPr>
          <w:color w:val="1F497D"/>
        </w:rPr>
      </w:pPr>
    </w:p>
    <w:p w14:paraId="2DB7F383" w14:textId="7284988C" w:rsidR="005E0950" w:rsidRDefault="005E0950" w:rsidP="005E0950">
      <w:pPr>
        <w:pStyle w:val="NoSpacing"/>
      </w:pPr>
      <w:r>
        <w:rPr>
          <w:b/>
          <w:color w:val="000000" w:themeColor="text1"/>
        </w:rPr>
        <w:t xml:space="preserve">Voting </w:t>
      </w:r>
      <w:r w:rsidRPr="00ED46A4">
        <w:rPr>
          <w:b/>
          <w:color w:val="000000" w:themeColor="text1"/>
        </w:rPr>
        <w:t>Members Present</w:t>
      </w:r>
      <w:r>
        <w:rPr>
          <w:color w:val="000000" w:themeColor="text1"/>
        </w:rPr>
        <w:t xml:space="preserve">: </w:t>
      </w:r>
      <w:r w:rsidR="00E741F9">
        <w:rPr>
          <w:color w:val="000000" w:themeColor="text1"/>
        </w:rPr>
        <w:t xml:space="preserve">Judge Jerry Jones, </w:t>
      </w:r>
      <w:r w:rsidR="009A0A7F">
        <w:rPr>
          <w:color w:val="000000" w:themeColor="text1"/>
        </w:rPr>
        <w:t>committee chair</w:t>
      </w:r>
      <w:r w:rsidRPr="00ED46A4">
        <w:rPr>
          <w:color w:val="000000" w:themeColor="text1"/>
        </w:rPr>
        <w:t xml:space="preserve">; </w:t>
      </w:r>
      <w:r w:rsidR="00456FDD">
        <w:rPr>
          <w:color w:val="000000" w:themeColor="text1"/>
        </w:rPr>
        <w:t>J</w:t>
      </w:r>
      <w:r w:rsidR="00FD50C6">
        <w:rPr>
          <w:color w:val="000000" w:themeColor="text1"/>
        </w:rPr>
        <w:t>udge Devin Odell</w:t>
      </w:r>
      <w:r w:rsidR="00437ABF">
        <w:rPr>
          <w:color w:val="000000" w:themeColor="text1"/>
        </w:rPr>
        <w:t xml:space="preserve"> (via telephone)</w:t>
      </w:r>
      <w:r w:rsidR="00456FDD">
        <w:rPr>
          <w:color w:val="000000" w:themeColor="text1"/>
        </w:rPr>
        <w:t>;</w:t>
      </w:r>
      <w:r w:rsidR="00FD50C6">
        <w:rPr>
          <w:color w:val="000000" w:themeColor="text1"/>
        </w:rPr>
        <w:t xml:space="preserve"> Marci Hoffman</w:t>
      </w:r>
      <w:r>
        <w:rPr>
          <w:color w:val="000000" w:themeColor="text1"/>
        </w:rPr>
        <w:t>, District Administrator</w:t>
      </w:r>
      <w:r w:rsidR="00D425CF">
        <w:rPr>
          <w:color w:val="000000" w:themeColor="text1"/>
        </w:rPr>
        <w:t>, 19</w:t>
      </w:r>
      <w:r w:rsidR="00D425CF" w:rsidRPr="00712F58">
        <w:rPr>
          <w:color w:val="000000" w:themeColor="text1"/>
          <w:vertAlign w:val="superscript"/>
        </w:rPr>
        <w:t>th</w:t>
      </w:r>
      <w:r w:rsidR="00D425CF">
        <w:rPr>
          <w:color w:val="000000" w:themeColor="text1"/>
        </w:rPr>
        <w:t xml:space="preserve"> District</w:t>
      </w:r>
      <w:r w:rsidR="00FD50C6">
        <w:rPr>
          <w:color w:val="000000" w:themeColor="text1"/>
        </w:rPr>
        <w:t xml:space="preserve"> (via telephone)</w:t>
      </w:r>
      <w:r>
        <w:rPr>
          <w:color w:val="000000" w:themeColor="text1"/>
        </w:rPr>
        <w:t xml:space="preserve">; </w:t>
      </w:r>
      <w:r w:rsidR="00456FDD" w:rsidRPr="00901DF4">
        <w:rPr>
          <w:color w:val="000000" w:themeColor="text1"/>
        </w:rPr>
        <w:t>Sa</w:t>
      </w:r>
      <w:bookmarkStart w:id="0" w:name="_GoBack"/>
      <w:bookmarkEnd w:id="0"/>
      <w:r w:rsidR="00456FDD" w:rsidRPr="00901DF4">
        <w:rPr>
          <w:color w:val="000000" w:themeColor="text1"/>
        </w:rPr>
        <w:t>ndra Cass</w:t>
      </w:r>
      <w:r w:rsidR="00456FDD">
        <w:rPr>
          <w:color w:val="000000" w:themeColor="text1"/>
        </w:rPr>
        <w:t>elberry, District Administrator</w:t>
      </w:r>
      <w:r w:rsidR="00D425CF">
        <w:rPr>
          <w:color w:val="000000" w:themeColor="text1"/>
        </w:rPr>
        <w:t>, 21</w:t>
      </w:r>
      <w:r w:rsidR="00D425CF" w:rsidRPr="00712F58">
        <w:rPr>
          <w:color w:val="000000" w:themeColor="text1"/>
          <w:vertAlign w:val="superscript"/>
        </w:rPr>
        <w:t>st</w:t>
      </w:r>
      <w:r w:rsidR="00D425CF">
        <w:rPr>
          <w:color w:val="000000" w:themeColor="text1"/>
        </w:rPr>
        <w:t xml:space="preserve"> District</w:t>
      </w:r>
      <w:r w:rsidR="00456FDD">
        <w:rPr>
          <w:color w:val="000000" w:themeColor="text1"/>
        </w:rPr>
        <w:t xml:space="preserve"> (via telephone); </w:t>
      </w:r>
      <w:r w:rsidR="00456FDD">
        <w:t>Lynette Cornelius, Clerk of Court</w:t>
      </w:r>
      <w:r w:rsidR="00D425CF">
        <w:t xml:space="preserve">, </w:t>
      </w:r>
      <w:r w:rsidR="00FD50C6">
        <w:t>4</w:t>
      </w:r>
      <w:r w:rsidR="00FD50C6" w:rsidRPr="00FD50C6">
        <w:rPr>
          <w:vertAlign w:val="superscript"/>
        </w:rPr>
        <w:t>th</w:t>
      </w:r>
      <w:r w:rsidR="00FD50C6">
        <w:t xml:space="preserve"> District</w:t>
      </w:r>
      <w:r w:rsidR="00456FDD">
        <w:t xml:space="preserve">; </w:t>
      </w:r>
      <w:r>
        <w:rPr>
          <w:color w:val="000000" w:themeColor="text1"/>
        </w:rPr>
        <w:t>Sabra Millett, Clerk of Court</w:t>
      </w:r>
      <w:r w:rsidR="00D425CF">
        <w:rPr>
          <w:color w:val="000000" w:themeColor="text1"/>
        </w:rPr>
        <w:t>, Denver District Court</w:t>
      </w:r>
      <w:r>
        <w:rPr>
          <w:color w:val="000000" w:themeColor="text1"/>
        </w:rPr>
        <w:t xml:space="preserve">; </w:t>
      </w:r>
      <w:r w:rsidR="009C3346">
        <w:rPr>
          <w:color w:val="000000" w:themeColor="text1"/>
        </w:rPr>
        <w:t xml:space="preserve">Polly Brock, </w:t>
      </w:r>
      <w:r w:rsidR="003F5055" w:rsidRPr="003F5055">
        <w:rPr>
          <w:color w:val="000000" w:themeColor="text1"/>
        </w:rPr>
        <w:t>Clerk of the Court of Appeals and District Administrator</w:t>
      </w:r>
      <w:r w:rsidR="00E52A14">
        <w:rPr>
          <w:color w:val="000000" w:themeColor="text1"/>
        </w:rPr>
        <w:t>; Chad Cornelius, Chief Information Officer</w:t>
      </w:r>
      <w:r w:rsidR="00745539">
        <w:rPr>
          <w:color w:val="000000" w:themeColor="text1"/>
        </w:rPr>
        <w:t>, Office of the State Court Administrator</w:t>
      </w:r>
      <w:r w:rsidR="00E52A14">
        <w:rPr>
          <w:color w:val="000000" w:themeColor="text1"/>
        </w:rPr>
        <w:t xml:space="preserve">; </w:t>
      </w:r>
      <w:r w:rsidR="00FD50C6">
        <w:rPr>
          <w:color w:val="000000" w:themeColor="text1"/>
        </w:rPr>
        <w:t>Darren Cantor</w:t>
      </w:r>
      <w:r w:rsidR="00E52A14" w:rsidRPr="00E52A14">
        <w:rPr>
          <w:color w:val="000000" w:themeColor="text1"/>
        </w:rPr>
        <w:t>, Office of Alternate Defense Counsel</w:t>
      </w:r>
      <w:r w:rsidR="00E52A14">
        <w:rPr>
          <w:color w:val="000000" w:themeColor="text1"/>
        </w:rPr>
        <w:t xml:space="preserve">; </w:t>
      </w:r>
      <w:r w:rsidR="00331EE8">
        <w:rPr>
          <w:color w:val="000000" w:themeColor="text1"/>
        </w:rPr>
        <w:t>Judge Michael Martinez (v</w:t>
      </w:r>
      <w:r w:rsidR="004B06F0">
        <w:rPr>
          <w:color w:val="000000" w:themeColor="text1"/>
        </w:rPr>
        <w:t xml:space="preserve">ia telephone); </w:t>
      </w:r>
      <w:r w:rsidR="001934A5">
        <w:rPr>
          <w:color w:val="000000" w:themeColor="text1"/>
        </w:rPr>
        <w:t>Cheryl Layne, Clerk of Court</w:t>
      </w:r>
      <w:r w:rsidR="00FD50C6">
        <w:rPr>
          <w:color w:val="000000" w:themeColor="text1"/>
        </w:rPr>
        <w:t>, 18</w:t>
      </w:r>
      <w:r w:rsidR="00FD50C6" w:rsidRPr="00FD50C6">
        <w:rPr>
          <w:color w:val="000000" w:themeColor="text1"/>
          <w:vertAlign w:val="superscript"/>
        </w:rPr>
        <w:t>th</w:t>
      </w:r>
      <w:r w:rsidR="00FD50C6">
        <w:rPr>
          <w:color w:val="000000" w:themeColor="text1"/>
          <w:vertAlign w:val="superscript"/>
        </w:rPr>
        <w:t xml:space="preserve"> </w:t>
      </w:r>
      <w:r w:rsidR="00FD50C6">
        <w:rPr>
          <w:color w:val="000000" w:themeColor="text1"/>
        </w:rPr>
        <w:t>District</w:t>
      </w:r>
      <w:r w:rsidR="001934A5">
        <w:rPr>
          <w:color w:val="000000" w:themeColor="text1"/>
        </w:rPr>
        <w:t xml:space="preserve">; </w:t>
      </w:r>
      <w:r w:rsidR="004B06F0">
        <w:rPr>
          <w:color w:val="000000" w:themeColor="text1"/>
        </w:rPr>
        <w:t xml:space="preserve">Judge Mark Thompson; </w:t>
      </w:r>
      <w:r w:rsidR="00E52A14" w:rsidRPr="00E52A14">
        <w:rPr>
          <w:color w:val="000000" w:themeColor="text1"/>
        </w:rPr>
        <w:t>April McMurrey, Deputy Regulation Counsel</w:t>
      </w:r>
      <w:r w:rsidR="009B6190">
        <w:rPr>
          <w:color w:val="000000" w:themeColor="text1"/>
        </w:rPr>
        <w:t xml:space="preserve">; </w:t>
      </w:r>
      <w:r w:rsidR="009B6190" w:rsidRPr="009B6190">
        <w:rPr>
          <w:color w:val="000000" w:themeColor="text1"/>
        </w:rPr>
        <w:t>Barbara Ezyk, Colorado Lawyer Assistance Program;</w:t>
      </w:r>
      <w:r w:rsidR="009B6190">
        <w:rPr>
          <w:color w:val="000000" w:themeColor="text1"/>
        </w:rPr>
        <w:t xml:space="preserve"> </w:t>
      </w:r>
      <w:r w:rsidR="004475DD">
        <w:rPr>
          <w:color w:val="000000" w:themeColor="text1"/>
        </w:rPr>
        <w:t xml:space="preserve">Melissa </w:t>
      </w:r>
      <w:r w:rsidR="009D2B6B">
        <w:rPr>
          <w:color w:val="000000" w:themeColor="text1"/>
        </w:rPr>
        <w:t>Thompson</w:t>
      </w:r>
      <w:r w:rsidR="009B6190">
        <w:rPr>
          <w:color w:val="000000" w:themeColor="text1"/>
        </w:rPr>
        <w:t>, Office of Respondent Parents Counsel</w:t>
      </w:r>
      <w:r w:rsidR="00893DF3">
        <w:rPr>
          <w:color w:val="000000" w:themeColor="text1"/>
        </w:rPr>
        <w:t xml:space="preserve"> (via telephone)</w:t>
      </w:r>
      <w:r w:rsidR="00331EE8">
        <w:rPr>
          <w:color w:val="000000" w:themeColor="text1"/>
        </w:rPr>
        <w:t>; James O’</w:t>
      </w:r>
      <w:r w:rsidR="009B6190">
        <w:rPr>
          <w:color w:val="000000" w:themeColor="text1"/>
        </w:rPr>
        <w:t>Connor, Office of the Public Defender</w:t>
      </w:r>
      <w:r w:rsidR="001552AB">
        <w:rPr>
          <w:color w:val="000000" w:themeColor="text1"/>
        </w:rPr>
        <w:t>;</w:t>
      </w:r>
      <w:r w:rsidR="00B73ED7">
        <w:rPr>
          <w:color w:val="000000" w:themeColor="text1"/>
        </w:rPr>
        <w:t xml:space="preserve"> Ryan Peyton, Colorado Attorney Mentoring Program;</w:t>
      </w:r>
      <w:r w:rsidR="001552AB">
        <w:rPr>
          <w:color w:val="000000" w:themeColor="text1"/>
        </w:rPr>
        <w:t xml:space="preserve"> Timothy Lane, Colorado District Attorneys’ Council</w:t>
      </w:r>
    </w:p>
    <w:p w14:paraId="0505A1FD" w14:textId="77777777" w:rsidR="00456FDD" w:rsidRDefault="00456FDD" w:rsidP="005E0950">
      <w:pPr>
        <w:pStyle w:val="NoSpacing"/>
      </w:pPr>
    </w:p>
    <w:p w14:paraId="44241FA2" w14:textId="613544D9" w:rsidR="005E0950" w:rsidRPr="00ED46A4" w:rsidRDefault="005E0950" w:rsidP="005E0950">
      <w:pPr>
        <w:pStyle w:val="NoSpacing"/>
        <w:rPr>
          <w:color w:val="000000" w:themeColor="text1"/>
        </w:rPr>
      </w:pPr>
      <w:r w:rsidRPr="00ED46A4">
        <w:rPr>
          <w:b/>
          <w:color w:val="000000" w:themeColor="text1"/>
        </w:rPr>
        <w:t>Non-Voting Members Present</w:t>
      </w:r>
      <w:r w:rsidRPr="00ED46A4">
        <w:rPr>
          <w:color w:val="000000" w:themeColor="text1"/>
        </w:rPr>
        <w:t xml:space="preserve">:  </w:t>
      </w:r>
      <w:r w:rsidR="001934A5">
        <w:rPr>
          <w:color w:val="000000" w:themeColor="text1"/>
        </w:rPr>
        <w:t>Terri Morrison</w:t>
      </w:r>
      <w:r w:rsidR="00C822E6">
        <w:rPr>
          <w:color w:val="000000" w:themeColor="text1"/>
        </w:rPr>
        <w:t>, Legal Counsel</w:t>
      </w:r>
      <w:r>
        <w:rPr>
          <w:color w:val="000000" w:themeColor="text1"/>
        </w:rPr>
        <w:t xml:space="preserve">, Colorado Judicial Department; </w:t>
      </w:r>
      <w:r w:rsidR="0052047D">
        <w:rPr>
          <w:color w:val="000000" w:themeColor="text1"/>
        </w:rPr>
        <w:t>Steven Vasconcellos, Senior</w:t>
      </w:r>
      <w:r w:rsidR="00C84221">
        <w:rPr>
          <w:color w:val="000000" w:themeColor="text1"/>
        </w:rPr>
        <w:t xml:space="preserve"> Manager</w:t>
      </w:r>
      <w:r w:rsidR="0052047D">
        <w:rPr>
          <w:color w:val="000000" w:themeColor="text1"/>
        </w:rPr>
        <w:t>,</w:t>
      </w:r>
      <w:r w:rsidR="00C84221">
        <w:rPr>
          <w:color w:val="000000" w:themeColor="text1"/>
        </w:rPr>
        <w:t xml:space="preserve"> Court Services;</w:t>
      </w:r>
      <w:r w:rsidR="00D03632">
        <w:rPr>
          <w:color w:val="000000" w:themeColor="text1"/>
        </w:rPr>
        <w:t xml:space="preserve"> </w:t>
      </w:r>
      <w:r w:rsidR="009B6190">
        <w:rPr>
          <w:color w:val="000000" w:themeColor="text1"/>
        </w:rPr>
        <w:t xml:space="preserve">Sherri Hufford, Probation Services; Terrie Langham, </w:t>
      </w:r>
      <w:r w:rsidR="00FF634F">
        <w:rPr>
          <w:color w:val="000000" w:themeColor="text1"/>
        </w:rPr>
        <w:t xml:space="preserve">District </w:t>
      </w:r>
      <w:r w:rsidR="009B6190">
        <w:rPr>
          <w:color w:val="000000" w:themeColor="text1"/>
        </w:rPr>
        <w:t>Administrator</w:t>
      </w:r>
      <w:r w:rsidR="00E91E2A">
        <w:rPr>
          <w:color w:val="000000" w:themeColor="text1"/>
        </w:rPr>
        <w:t xml:space="preserve">, </w:t>
      </w:r>
      <w:r w:rsidR="00FF634F">
        <w:rPr>
          <w:color w:val="000000" w:themeColor="text1"/>
        </w:rPr>
        <w:t>Denver County Court</w:t>
      </w:r>
      <w:r w:rsidR="009B6190">
        <w:rPr>
          <w:color w:val="000000" w:themeColor="text1"/>
        </w:rPr>
        <w:t xml:space="preserve">; </w:t>
      </w:r>
      <w:r w:rsidR="00901DF4">
        <w:rPr>
          <w:color w:val="000000" w:themeColor="text1"/>
        </w:rPr>
        <w:t>David Quirova</w:t>
      </w:r>
      <w:r w:rsidR="0052047D">
        <w:rPr>
          <w:color w:val="000000" w:themeColor="text1"/>
        </w:rPr>
        <w:t>,</w:t>
      </w:r>
      <w:r w:rsidR="00901DF4">
        <w:rPr>
          <w:color w:val="000000" w:themeColor="text1"/>
        </w:rPr>
        <w:t xml:space="preserve"> </w:t>
      </w:r>
      <w:r w:rsidR="009B6190">
        <w:rPr>
          <w:color w:val="000000" w:themeColor="text1"/>
        </w:rPr>
        <w:t>Jr., Court Services</w:t>
      </w:r>
    </w:p>
    <w:p w14:paraId="38DE5096" w14:textId="77777777" w:rsidR="005E0950" w:rsidRPr="00FB5E72" w:rsidRDefault="005E0950" w:rsidP="005E0950">
      <w:pPr>
        <w:pStyle w:val="NoSpacing"/>
        <w:rPr>
          <w:color w:val="000000" w:themeColor="text1"/>
          <w:sz w:val="16"/>
          <w:szCs w:val="16"/>
        </w:rPr>
      </w:pPr>
    </w:p>
    <w:p w14:paraId="43C64FF3" w14:textId="6856719D" w:rsidR="005E0950" w:rsidRDefault="005E0950" w:rsidP="005E0950">
      <w:pPr>
        <w:pStyle w:val="NoSpacing"/>
        <w:rPr>
          <w:color w:val="000000" w:themeColor="text1"/>
        </w:rPr>
      </w:pPr>
      <w:r w:rsidRPr="00ED46A4">
        <w:rPr>
          <w:b/>
          <w:color w:val="000000" w:themeColor="text1"/>
        </w:rPr>
        <w:t>Guests</w:t>
      </w:r>
      <w:r w:rsidRPr="00ED46A4">
        <w:rPr>
          <w:color w:val="000000" w:themeColor="text1"/>
        </w:rPr>
        <w:t>:</w:t>
      </w:r>
      <w:r w:rsidR="00C84221">
        <w:rPr>
          <w:color w:val="000000" w:themeColor="text1"/>
        </w:rPr>
        <w:t xml:space="preserve"> </w:t>
      </w:r>
      <w:r w:rsidR="00B73ED7">
        <w:rPr>
          <w:color w:val="000000" w:themeColor="text1"/>
        </w:rPr>
        <w:t xml:space="preserve">Jerry Nielson representing TruDiligence; </w:t>
      </w:r>
      <w:r w:rsidR="001B58CE">
        <w:rPr>
          <w:color w:val="000000" w:themeColor="text1"/>
        </w:rPr>
        <w:t>Damian Schwade</w:t>
      </w:r>
      <w:r w:rsidR="00B73ED7">
        <w:rPr>
          <w:color w:val="000000" w:themeColor="text1"/>
        </w:rPr>
        <w:t xml:space="preserve"> and Kris Geraths</w:t>
      </w:r>
      <w:r w:rsidR="001B58CE">
        <w:rPr>
          <w:color w:val="000000" w:themeColor="text1"/>
        </w:rPr>
        <w:t xml:space="preserve"> </w:t>
      </w:r>
      <w:r w:rsidR="001934A5">
        <w:rPr>
          <w:color w:val="000000" w:themeColor="text1"/>
        </w:rPr>
        <w:t>representing Background Information Services</w:t>
      </w:r>
      <w:r w:rsidR="009B6190">
        <w:rPr>
          <w:color w:val="000000" w:themeColor="text1"/>
        </w:rPr>
        <w:t xml:space="preserve">; </w:t>
      </w:r>
      <w:r w:rsidR="00B73ED7">
        <w:rPr>
          <w:color w:val="000000" w:themeColor="text1"/>
        </w:rPr>
        <w:t>Brian Medina</w:t>
      </w:r>
      <w:r w:rsidR="00F0469F">
        <w:rPr>
          <w:color w:val="000000" w:themeColor="text1"/>
        </w:rPr>
        <w:t>, ITS</w:t>
      </w:r>
      <w:r w:rsidR="00F304FD">
        <w:rPr>
          <w:color w:val="000000" w:themeColor="text1"/>
        </w:rPr>
        <w:t xml:space="preserve">; </w:t>
      </w:r>
      <w:r w:rsidRPr="00ED46A4">
        <w:rPr>
          <w:color w:val="000000" w:themeColor="text1"/>
        </w:rPr>
        <w:t>Marilynn McCormick</w:t>
      </w:r>
      <w:r w:rsidR="009B6190">
        <w:rPr>
          <w:color w:val="000000" w:themeColor="text1"/>
        </w:rPr>
        <w:t xml:space="preserve"> </w:t>
      </w:r>
      <w:r w:rsidR="00715B9D">
        <w:rPr>
          <w:color w:val="000000" w:themeColor="text1"/>
        </w:rPr>
        <w:t>representing LexisNexis</w:t>
      </w:r>
      <w:r w:rsidR="00BE7CF1">
        <w:rPr>
          <w:color w:val="000000" w:themeColor="text1"/>
        </w:rPr>
        <w:t xml:space="preserve"> CoCourts; David Foy representing RELX; Melissa Autin</w:t>
      </w:r>
      <w:r w:rsidR="00B73ED7">
        <w:rPr>
          <w:color w:val="000000" w:themeColor="text1"/>
        </w:rPr>
        <w:t xml:space="preserve"> and Mani Young</w:t>
      </w:r>
      <w:r w:rsidR="00BE7CF1">
        <w:rPr>
          <w:color w:val="000000" w:themeColor="text1"/>
        </w:rPr>
        <w:t xml:space="preserve"> representing LexisNexis Risk Solutions; Jeff Roberts </w:t>
      </w:r>
      <w:r w:rsidR="00B73ED7">
        <w:rPr>
          <w:color w:val="000000" w:themeColor="text1"/>
        </w:rPr>
        <w:t>and Steven</w:t>
      </w:r>
      <w:r w:rsidR="00B73ED7" w:rsidRPr="00B73ED7">
        <w:t xml:space="preserve"> </w:t>
      </w:r>
      <w:r w:rsidR="00B73ED7" w:rsidRPr="00B73ED7">
        <w:rPr>
          <w:color w:val="000000" w:themeColor="text1"/>
        </w:rPr>
        <w:t>Zansberg</w:t>
      </w:r>
      <w:r w:rsidR="00B73ED7">
        <w:rPr>
          <w:color w:val="000000" w:themeColor="text1"/>
        </w:rPr>
        <w:t xml:space="preserve"> </w:t>
      </w:r>
      <w:r w:rsidR="00BE7CF1">
        <w:rPr>
          <w:color w:val="000000" w:themeColor="text1"/>
        </w:rPr>
        <w:t>r</w:t>
      </w:r>
      <w:r w:rsidR="00E91E2A">
        <w:rPr>
          <w:color w:val="000000" w:themeColor="text1"/>
        </w:rPr>
        <w:t>epresenting Colorado Freedom of Information Coalition;</w:t>
      </w:r>
      <w:r w:rsidR="00BE7CF1">
        <w:rPr>
          <w:color w:val="000000" w:themeColor="text1"/>
        </w:rPr>
        <w:t xml:space="preserve"> Manual Martinez representing Bryan Cave</w:t>
      </w:r>
      <w:r w:rsidR="00E73C05">
        <w:rPr>
          <w:color w:val="000000" w:themeColor="text1"/>
        </w:rPr>
        <w:t xml:space="preserve"> </w:t>
      </w:r>
    </w:p>
    <w:p w14:paraId="29F605BB" w14:textId="77777777" w:rsidR="00F0469F" w:rsidRDefault="00F0469F" w:rsidP="000C749C">
      <w:pPr>
        <w:pStyle w:val="NoSpacing"/>
        <w:rPr>
          <w:b/>
          <w:color w:val="1F497D" w:themeColor="text2"/>
          <w:sz w:val="32"/>
          <w:szCs w:val="32"/>
        </w:rPr>
      </w:pPr>
    </w:p>
    <w:p w14:paraId="0D4D96BC" w14:textId="5D19EE3B" w:rsidR="00CA5B61" w:rsidRDefault="00CA5B61" w:rsidP="00BD1D6D">
      <w:pPr>
        <w:pStyle w:val="NoSpacing"/>
        <w:rPr>
          <w:b/>
          <w:color w:val="1F497D" w:themeColor="text2"/>
          <w:sz w:val="32"/>
          <w:szCs w:val="32"/>
        </w:rPr>
      </w:pPr>
      <w:r>
        <w:rPr>
          <w:b/>
          <w:color w:val="1F497D" w:themeColor="text2"/>
          <w:sz w:val="32"/>
          <w:szCs w:val="32"/>
        </w:rPr>
        <w:t xml:space="preserve">Introduction of new committee member </w:t>
      </w:r>
    </w:p>
    <w:p w14:paraId="18312D6E" w14:textId="77777777" w:rsidR="00CA5B61" w:rsidRDefault="00CA5B61" w:rsidP="00BD1D6D">
      <w:pPr>
        <w:pStyle w:val="NoSpacing"/>
        <w:rPr>
          <w:color w:val="000000" w:themeColor="text1"/>
        </w:rPr>
      </w:pPr>
    </w:p>
    <w:p w14:paraId="46D543AC" w14:textId="32C1734E" w:rsidR="00CA5B61" w:rsidRDefault="009D2B6B" w:rsidP="00BD1D6D">
      <w:pPr>
        <w:pStyle w:val="NoSpacing"/>
        <w:rPr>
          <w:b/>
          <w:color w:val="1F497D" w:themeColor="text2"/>
          <w:sz w:val="32"/>
          <w:szCs w:val="32"/>
        </w:rPr>
      </w:pPr>
      <w:r>
        <w:rPr>
          <w:color w:val="000000" w:themeColor="text1"/>
        </w:rPr>
        <w:t xml:space="preserve">Timothy Lane from the Colorado District Attorney’s Council has been appointed to the committee. </w:t>
      </w:r>
    </w:p>
    <w:p w14:paraId="06C05B49" w14:textId="77777777" w:rsidR="00CA5B61" w:rsidRDefault="00CA5B61" w:rsidP="00BD1D6D">
      <w:pPr>
        <w:pStyle w:val="NoSpacing"/>
        <w:rPr>
          <w:b/>
          <w:color w:val="1F497D" w:themeColor="text2"/>
          <w:sz w:val="32"/>
          <w:szCs w:val="32"/>
        </w:rPr>
      </w:pPr>
    </w:p>
    <w:p w14:paraId="5E46925A" w14:textId="370576FF" w:rsidR="00BD1D6D" w:rsidRDefault="00BD1D6D" w:rsidP="00BD1D6D">
      <w:pPr>
        <w:pStyle w:val="NoSpacing"/>
        <w:rPr>
          <w:b/>
          <w:color w:val="1F497D" w:themeColor="text2"/>
          <w:sz w:val="32"/>
          <w:szCs w:val="32"/>
        </w:rPr>
      </w:pPr>
      <w:r w:rsidRPr="00BD1D6D">
        <w:rPr>
          <w:b/>
          <w:color w:val="1F497D" w:themeColor="text2"/>
          <w:sz w:val="32"/>
          <w:szCs w:val="32"/>
        </w:rPr>
        <w:t xml:space="preserve">Approval of Minutes from </w:t>
      </w:r>
      <w:r w:rsidR="00CA5B61">
        <w:rPr>
          <w:b/>
          <w:color w:val="1F497D" w:themeColor="text2"/>
          <w:sz w:val="32"/>
          <w:szCs w:val="32"/>
        </w:rPr>
        <w:t>September 22, 2017, meeting</w:t>
      </w:r>
    </w:p>
    <w:p w14:paraId="5469621B" w14:textId="77777777" w:rsidR="00BD1D6D" w:rsidRPr="004539F3" w:rsidRDefault="00BD1D6D" w:rsidP="00BD1D6D">
      <w:pPr>
        <w:pStyle w:val="NoSpacing"/>
        <w:rPr>
          <w:color w:val="000000" w:themeColor="text1"/>
          <w:sz w:val="16"/>
        </w:rPr>
      </w:pPr>
    </w:p>
    <w:p w14:paraId="69E596B9" w14:textId="131CA480" w:rsidR="00BD1D6D" w:rsidRDefault="00EF1495" w:rsidP="00BD1D6D">
      <w:pPr>
        <w:pStyle w:val="NoSpacing"/>
        <w:rPr>
          <w:color w:val="000000" w:themeColor="text1"/>
        </w:rPr>
      </w:pPr>
      <w:r>
        <w:rPr>
          <w:color w:val="000000" w:themeColor="text1"/>
        </w:rPr>
        <w:t xml:space="preserve">Minutes are amended to reflect Terri Morrison appearing as </w:t>
      </w:r>
      <w:r w:rsidR="00F03A4E">
        <w:rPr>
          <w:color w:val="000000" w:themeColor="text1"/>
        </w:rPr>
        <w:t>L</w:t>
      </w:r>
      <w:r>
        <w:rPr>
          <w:color w:val="000000" w:themeColor="text1"/>
        </w:rPr>
        <w:t xml:space="preserve">egal </w:t>
      </w:r>
      <w:r w:rsidR="00F03A4E">
        <w:rPr>
          <w:color w:val="000000" w:themeColor="text1"/>
        </w:rPr>
        <w:t>C</w:t>
      </w:r>
      <w:r w:rsidR="00331EE8">
        <w:rPr>
          <w:color w:val="000000" w:themeColor="text1"/>
        </w:rPr>
        <w:t>ounsel.</w:t>
      </w:r>
      <w:r w:rsidR="00080789">
        <w:rPr>
          <w:color w:val="000000" w:themeColor="text1"/>
        </w:rPr>
        <w:t xml:space="preserve">  </w:t>
      </w:r>
      <w:r w:rsidR="00784C0B">
        <w:rPr>
          <w:color w:val="000000" w:themeColor="text1"/>
        </w:rPr>
        <w:t>Polly Brock</w:t>
      </w:r>
      <w:r w:rsidR="00BD1D6D">
        <w:rPr>
          <w:color w:val="000000" w:themeColor="text1"/>
        </w:rPr>
        <w:t xml:space="preserve"> moved for the Committee to accept the minutes</w:t>
      </w:r>
      <w:r>
        <w:rPr>
          <w:color w:val="000000" w:themeColor="text1"/>
        </w:rPr>
        <w:t xml:space="preserve"> from</w:t>
      </w:r>
      <w:r w:rsidR="00331EE8">
        <w:rPr>
          <w:color w:val="000000" w:themeColor="text1"/>
        </w:rPr>
        <w:t xml:space="preserve"> the September 22, 2017, </w:t>
      </w:r>
      <w:r>
        <w:rPr>
          <w:color w:val="000000" w:themeColor="text1"/>
        </w:rPr>
        <w:t>meeting</w:t>
      </w:r>
      <w:r w:rsidR="00BD1D6D">
        <w:rPr>
          <w:color w:val="000000" w:themeColor="text1"/>
        </w:rPr>
        <w:t xml:space="preserve"> </w:t>
      </w:r>
      <w:r>
        <w:rPr>
          <w:color w:val="000000" w:themeColor="text1"/>
        </w:rPr>
        <w:t>w</w:t>
      </w:r>
      <w:r w:rsidR="00F03A4E">
        <w:rPr>
          <w:color w:val="000000" w:themeColor="text1"/>
        </w:rPr>
        <w:t xml:space="preserve">ith the </w:t>
      </w:r>
      <w:r w:rsidR="00815540">
        <w:rPr>
          <w:color w:val="000000" w:themeColor="text1"/>
        </w:rPr>
        <w:t xml:space="preserve">correction </w:t>
      </w:r>
      <w:r w:rsidR="00F03A4E">
        <w:rPr>
          <w:color w:val="000000" w:themeColor="text1"/>
        </w:rPr>
        <w:t>provided by</w:t>
      </w:r>
      <w:r>
        <w:rPr>
          <w:color w:val="000000" w:themeColor="text1"/>
        </w:rPr>
        <w:t xml:space="preserve"> Terri Morrison</w:t>
      </w:r>
      <w:r w:rsidR="00D0493B">
        <w:rPr>
          <w:color w:val="000000" w:themeColor="text1"/>
        </w:rPr>
        <w:t>.  Barbara Ezyk</w:t>
      </w:r>
      <w:r w:rsidR="00331EE8">
        <w:rPr>
          <w:color w:val="000000" w:themeColor="text1"/>
        </w:rPr>
        <w:t xml:space="preserve"> seconded the motion.  </w:t>
      </w:r>
      <w:r w:rsidR="00BD1D6D">
        <w:rPr>
          <w:color w:val="000000" w:themeColor="text1"/>
        </w:rPr>
        <w:t xml:space="preserve">The motion passed </w:t>
      </w:r>
      <w:bookmarkStart w:id="1" w:name="_Hlk504481235"/>
      <w:r w:rsidR="00BD1D6D">
        <w:rPr>
          <w:color w:val="000000" w:themeColor="text1"/>
        </w:rPr>
        <w:t xml:space="preserve">unanimously.  </w:t>
      </w:r>
      <w:bookmarkEnd w:id="1"/>
    </w:p>
    <w:p w14:paraId="11D4BA8A" w14:textId="77777777" w:rsidR="00F07187" w:rsidRPr="004539F3" w:rsidRDefault="00F07187" w:rsidP="000C749C">
      <w:pPr>
        <w:pStyle w:val="NoSpacing"/>
        <w:rPr>
          <w:b/>
          <w:color w:val="1F497D" w:themeColor="text2"/>
          <w:sz w:val="16"/>
          <w:szCs w:val="32"/>
        </w:rPr>
      </w:pPr>
    </w:p>
    <w:p w14:paraId="3C506CDF" w14:textId="2AFB5072" w:rsidR="00BD1D6D" w:rsidRDefault="000D4564" w:rsidP="00BD1D6D">
      <w:pPr>
        <w:pStyle w:val="NoSpacing"/>
        <w:rPr>
          <w:b/>
          <w:color w:val="1F497D" w:themeColor="text2"/>
          <w:sz w:val="32"/>
          <w:szCs w:val="32"/>
        </w:rPr>
      </w:pPr>
      <w:r w:rsidRPr="000D4564">
        <w:rPr>
          <w:b/>
          <w:color w:val="1F497D" w:themeColor="text2"/>
          <w:sz w:val="32"/>
          <w:szCs w:val="32"/>
        </w:rPr>
        <w:t>Information about a recently issued Court of Appeals decision, People in Interest of T.T., 2017 COA 132.</w:t>
      </w:r>
    </w:p>
    <w:p w14:paraId="0649FC1C" w14:textId="77777777" w:rsidR="000D4564" w:rsidRPr="004539F3" w:rsidRDefault="000D4564" w:rsidP="00BD1D6D">
      <w:pPr>
        <w:pStyle w:val="NoSpacing"/>
        <w:rPr>
          <w:b/>
          <w:color w:val="1F497D" w:themeColor="text2"/>
          <w:sz w:val="16"/>
          <w:szCs w:val="32"/>
        </w:rPr>
      </w:pPr>
    </w:p>
    <w:p w14:paraId="746D88DD" w14:textId="024FFF50" w:rsidR="00BD1D6D" w:rsidRDefault="0003736B" w:rsidP="00EF1495">
      <w:pPr>
        <w:pStyle w:val="NoSpacing"/>
        <w:rPr>
          <w:color w:val="000000" w:themeColor="text1"/>
        </w:rPr>
      </w:pPr>
      <w:r>
        <w:rPr>
          <w:color w:val="000000" w:themeColor="text1"/>
        </w:rPr>
        <w:t>Judge Jones wants the committ</w:t>
      </w:r>
      <w:r w:rsidR="00331EE8">
        <w:rPr>
          <w:color w:val="000000" w:themeColor="text1"/>
        </w:rPr>
        <w:t>ee to be aware of the decision.</w:t>
      </w:r>
      <w:r w:rsidR="00181E87">
        <w:rPr>
          <w:color w:val="000000" w:themeColor="text1"/>
        </w:rPr>
        <w:t xml:space="preserve">  </w:t>
      </w:r>
      <w:r>
        <w:rPr>
          <w:color w:val="000000" w:themeColor="text1"/>
        </w:rPr>
        <w:t>If there are ideas to clarify the statute</w:t>
      </w:r>
      <w:r w:rsidR="00F03A4E">
        <w:rPr>
          <w:color w:val="000000" w:themeColor="text1"/>
        </w:rPr>
        <w:t xml:space="preserve"> referenced</w:t>
      </w:r>
      <w:r>
        <w:rPr>
          <w:color w:val="000000" w:themeColor="text1"/>
        </w:rPr>
        <w:t xml:space="preserve">, members may seek the appropriate avenues to do so. </w:t>
      </w:r>
    </w:p>
    <w:p w14:paraId="29288F08" w14:textId="79FD2C3E" w:rsidR="00732ABA" w:rsidRDefault="00732ABA" w:rsidP="003800BA">
      <w:pPr>
        <w:pStyle w:val="NoSpacing"/>
        <w:rPr>
          <w:b/>
          <w:color w:val="1F497D" w:themeColor="text2"/>
          <w:sz w:val="32"/>
          <w:szCs w:val="32"/>
        </w:rPr>
      </w:pPr>
    </w:p>
    <w:p w14:paraId="00974C93" w14:textId="0362308A" w:rsidR="0003736B" w:rsidRDefault="0003736B" w:rsidP="003800BA">
      <w:pPr>
        <w:pStyle w:val="NoSpacing"/>
        <w:rPr>
          <w:b/>
          <w:color w:val="1F497D" w:themeColor="text2"/>
          <w:sz w:val="32"/>
          <w:szCs w:val="32"/>
        </w:rPr>
      </w:pPr>
    </w:p>
    <w:p w14:paraId="68ECC9D0" w14:textId="77777777" w:rsidR="00F03A4E" w:rsidRDefault="00F03A4E" w:rsidP="003800BA">
      <w:pPr>
        <w:pStyle w:val="NoSpacing"/>
        <w:rPr>
          <w:b/>
          <w:color w:val="1F497D" w:themeColor="text2"/>
          <w:sz w:val="32"/>
          <w:szCs w:val="32"/>
        </w:rPr>
      </w:pPr>
    </w:p>
    <w:p w14:paraId="6852A50C" w14:textId="32D6544B" w:rsidR="004B4C02" w:rsidRDefault="005656F4" w:rsidP="003800BA">
      <w:pPr>
        <w:pStyle w:val="NoSpacing"/>
        <w:rPr>
          <w:b/>
          <w:color w:val="1F497D" w:themeColor="text2"/>
          <w:sz w:val="32"/>
          <w:szCs w:val="32"/>
        </w:rPr>
      </w:pPr>
      <w:r>
        <w:rPr>
          <w:b/>
          <w:color w:val="1F497D" w:themeColor="text2"/>
          <w:sz w:val="32"/>
          <w:szCs w:val="32"/>
        </w:rPr>
        <w:t>Old</w:t>
      </w:r>
      <w:r w:rsidR="004B4C02">
        <w:rPr>
          <w:b/>
          <w:color w:val="1F497D" w:themeColor="text2"/>
          <w:sz w:val="32"/>
          <w:szCs w:val="32"/>
        </w:rPr>
        <w:t xml:space="preserve"> Business</w:t>
      </w:r>
    </w:p>
    <w:p w14:paraId="45929E17" w14:textId="77777777" w:rsidR="00CC7203" w:rsidRDefault="00CC7203" w:rsidP="000F035C">
      <w:pPr>
        <w:pStyle w:val="NoSpacing"/>
        <w:rPr>
          <w:b/>
        </w:rPr>
      </w:pPr>
    </w:p>
    <w:p w14:paraId="24C7C54E" w14:textId="2FF47684" w:rsidR="00846351" w:rsidRDefault="000D4564" w:rsidP="000F035C">
      <w:pPr>
        <w:pStyle w:val="NoSpacing"/>
      </w:pPr>
      <w:r w:rsidRPr="000D4564">
        <w:rPr>
          <w:b/>
        </w:rPr>
        <w:t>Report by the subcommittee on attorney redaction</w:t>
      </w:r>
      <w:r w:rsidR="00E91E2A">
        <w:rPr>
          <w:b/>
        </w:rPr>
        <w:t xml:space="preserve"> </w:t>
      </w:r>
      <w:r w:rsidR="00E91E2A" w:rsidRPr="00E91E2A">
        <w:rPr>
          <w:b/>
        </w:rPr>
        <w:t>—</w:t>
      </w:r>
      <w:r w:rsidR="00E91E2A">
        <w:rPr>
          <w:b/>
        </w:rPr>
        <w:t xml:space="preserve"> T</w:t>
      </w:r>
      <w:r w:rsidR="00C44CCA">
        <w:rPr>
          <w:b/>
        </w:rPr>
        <w:t>erri Morrison</w:t>
      </w:r>
    </w:p>
    <w:p w14:paraId="7EBD7F25" w14:textId="77777777" w:rsidR="00EF1495" w:rsidRDefault="00EF1495" w:rsidP="00846351">
      <w:pPr>
        <w:pStyle w:val="NoSpacing"/>
      </w:pPr>
    </w:p>
    <w:p w14:paraId="7301B463" w14:textId="5E4303DB" w:rsidR="0026083F" w:rsidRDefault="002B14E9" w:rsidP="00846351">
      <w:pPr>
        <w:pStyle w:val="NoSpacing"/>
      </w:pPr>
      <w:r>
        <w:t xml:space="preserve">The subcommittee has decided that </w:t>
      </w:r>
      <w:r w:rsidR="005058CA">
        <w:t>it</w:t>
      </w:r>
      <w:r>
        <w:t xml:space="preserve"> will </w:t>
      </w:r>
      <w:r w:rsidR="005058CA">
        <w:t>recommend rules</w:t>
      </w:r>
      <w:r>
        <w:t xml:space="preserve"> requiring attorney redaction for the Public Access Committee to bring to the Supreme Court</w:t>
      </w:r>
      <w:r w:rsidR="005058CA">
        <w:t xml:space="preserve"> </w:t>
      </w:r>
      <w:r w:rsidR="00BC173B">
        <w:t>(</w:t>
      </w:r>
      <w:r w:rsidR="005058CA">
        <w:t>or to court rules committees</w:t>
      </w:r>
      <w:r w:rsidR="00BC173B">
        <w:t>)</w:t>
      </w:r>
      <w:r>
        <w:t>.</w:t>
      </w:r>
      <w:r w:rsidR="005058CA">
        <w:t xml:space="preserve">  </w:t>
      </w:r>
      <w:r>
        <w:t>The subcommittee has discussed the redaction of driver’s license numbers, financial account numbers, social security numbers, personal identification numbers, and tax identification numbers.</w:t>
      </w:r>
      <w:r w:rsidR="005058CA">
        <w:t xml:space="preserve">  </w:t>
      </w:r>
      <w:r w:rsidR="00403F87">
        <w:t xml:space="preserve">The subcommittee will </w:t>
      </w:r>
      <w:r w:rsidR="0062174E">
        <w:t>review</w:t>
      </w:r>
      <w:r w:rsidR="00403F87">
        <w:t xml:space="preserve"> exceptions such as complaints filed with the court that contain personal information</w:t>
      </w:r>
      <w:r w:rsidR="00F03A4E">
        <w:t xml:space="preserve"> that the court requires</w:t>
      </w:r>
      <w:r w:rsidR="00403F87">
        <w:t xml:space="preserve"> </w:t>
      </w:r>
      <w:r w:rsidR="0062174E">
        <w:t>to</w:t>
      </w:r>
      <w:r w:rsidR="005058CA">
        <w:t xml:space="preserve"> create a case.  </w:t>
      </w:r>
      <w:r w:rsidR="00403F87" w:rsidRPr="009C3346">
        <w:t xml:space="preserve">There will be a recommendation for the clerks to not redact information that </w:t>
      </w:r>
      <w:r w:rsidR="0062174E" w:rsidRPr="009C3346">
        <w:t>the filer was supposed to redact</w:t>
      </w:r>
      <w:r w:rsidR="00CB2449">
        <w:t>,</w:t>
      </w:r>
      <w:r w:rsidR="00594A7A">
        <w:t xml:space="preserve"> unless required by statute</w:t>
      </w:r>
      <w:r w:rsidR="005058CA">
        <w:t xml:space="preserve">.  </w:t>
      </w:r>
      <w:r w:rsidR="0062174E">
        <w:t xml:space="preserve">Clerks </w:t>
      </w:r>
      <w:r w:rsidR="00DD0C63">
        <w:t>are</w:t>
      </w:r>
      <w:r w:rsidR="0062174E">
        <w:t xml:space="preserve"> required to redact </w:t>
      </w:r>
      <w:r w:rsidR="00DD0C63">
        <w:t>child victim and victims of sexual assault information prior to release under the Criminal Justice Records Act.</w:t>
      </w:r>
      <w:r w:rsidR="005058CA">
        <w:t xml:space="preserve">  </w:t>
      </w:r>
      <w:r w:rsidR="0062174E">
        <w:t xml:space="preserve">The subcommittee has discussed </w:t>
      </w:r>
      <w:r w:rsidR="00815540">
        <w:t>e</w:t>
      </w:r>
      <w:r w:rsidR="0062174E">
        <w:t>-</w:t>
      </w:r>
      <w:r w:rsidR="00815540">
        <w:t>f</w:t>
      </w:r>
      <w:r w:rsidR="0062174E">
        <w:t xml:space="preserve">iling options such as </w:t>
      </w:r>
      <w:r w:rsidR="00F03A4E">
        <w:t xml:space="preserve">a screen that </w:t>
      </w:r>
      <w:r w:rsidR="005058CA">
        <w:t xml:space="preserve">would </w:t>
      </w:r>
      <w:r w:rsidR="00F03A4E">
        <w:t>require checking a box</w:t>
      </w:r>
      <w:r w:rsidR="0062174E">
        <w:t xml:space="preserve"> to verify that redactions were made and submit</w:t>
      </w:r>
      <w:r w:rsidR="00F03A4E">
        <w:t>ting</w:t>
      </w:r>
      <w:r w:rsidR="0062174E">
        <w:t xml:space="preserve"> a cer</w:t>
      </w:r>
      <w:r w:rsidR="005058CA">
        <w:t xml:space="preserve">tificate of digital submission.  </w:t>
      </w:r>
      <w:r w:rsidR="008F7461">
        <w:t>In cases where an un-redacted document is required for the court, the filer may request to file as suppressed so that the information may only be viewed by the parties.</w:t>
      </w:r>
      <w:r w:rsidR="005058CA">
        <w:t xml:space="preserve">  </w:t>
      </w:r>
      <w:r w:rsidR="00A82B7B">
        <w:t>The subcommittee believes that the recommendations should be adopted i</w:t>
      </w:r>
      <w:r w:rsidR="00F03A4E">
        <w:t>n several</w:t>
      </w:r>
      <w:r w:rsidR="008F7461">
        <w:t xml:space="preserve"> court</w:t>
      </w:r>
      <w:r w:rsidR="005058CA">
        <w:t xml:space="preserve"> rules rather than </w:t>
      </w:r>
      <w:r w:rsidR="008F7461">
        <w:t xml:space="preserve">in </w:t>
      </w:r>
      <w:r w:rsidR="00A82B7B">
        <w:t>PAIRR 2</w:t>
      </w:r>
      <w:r w:rsidR="005058CA">
        <w:t>,</w:t>
      </w:r>
      <w:r w:rsidR="00A82B7B">
        <w:t xml:space="preserve"> and </w:t>
      </w:r>
      <w:r w:rsidR="005058CA">
        <w:t xml:space="preserve">it </w:t>
      </w:r>
      <w:r w:rsidR="00815540">
        <w:t xml:space="preserve">will </w:t>
      </w:r>
      <w:r w:rsidR="00A82B7B">
        <w:t>continue to research the best placement.  A civil practitioner will be appointed to the subcommittee.</w:t>
      </w:r>
      <w:r w:rsidR="005058CA">
        <w:t xml:space="preserve">  </w:t>
      </w:r>
      <w:r w:rsidR="006C4E71">
        <w:t xml:space="preserve">If a </w:t>
      </w:r>
      <w:r w:rsidR="00AD2AD5">
        <w:t>recommendation</w:t>
      </w:r>
      <w:r w:rsidR="006C4E71">
        <w:t xml:space="preserve"> is complete, it will be presented at the next meeting. </w:t>
      </w:r>
    </w:p>
    <w:p w14:paraId="73BB8F72" w14:textId="77777777" w:rsidR="005C0A11" w:rsidRDefault="005C0A11" w:rsidP="00846351">
      <w:pPr>
        <w:pStyle w:val="NoSpacing"/>
      </w:pPr>
    </w:p>
    <w:p w14:paraId="29856E9D" w14:textId="277E17C3" w:rsidR="00B955EF" w:rsidRPr="000F035C" w:rsidRDefault="000D4564" w:rsidP="00B955EF">
      <w:pPr>
        <w:pStyle w:val="NoSpacing"/>
        <w:rPr>
          <w:b/>
        </w:rPr>
      </w:pPr>
      <w:bookmarkStart w:id="2" w:name="_Hlk504481355"/>
      <w:r w:rsidRPr="000D4564">
        <w:rPr>
          <w:b/>
        </w:rPr>
        <w:t xml:space="preserve">Report by the subcommittee on release of information </w:t>
      </w:r>
      <w:r w:rsidR="00B955EF" w:rsidRPr="000F035C">
        <w:rPr>
          <w:b/>
        </w:rPr>
        <w:t xml:space="preserve">— </w:t>
      </w:r>
      <w:r w:rsidR="00034867">
        <w:rPr>
          <w:b/>
        </w:rPr>
        <w:t>Terri Morrison</w:t>
      </w:r>
    </w:p>
    <w:p w14:paraId="287A823E" w14:textId="77777777" w:rsidR="006C46DD" w:rsidRDefault="006C46DD" w:rsidP="00B955EF">
      <w:pPr>
        <w:pStyle w:val="NoSpacing"/>
      </w:pPr>
    </w:p>
    <w:bookmarkEnd w:id="2"/>
    <w:p w14:paraId="07CAFE74" w14:textId="63F15C95" w:rsidR="006C4E71" w:rsidRDefault="006C4E71" w:rsidP="006C4E71">
      <w:pPr>
        <w:pStyle w:val="NoSpacing"/>
      </w:pPr>
      <w:r>
        <w:t>Terri Morrison provided an overview of proposed changes to CJD 05-01 sections 2(b), 2(c), 2(d), and Addendum E:</w:t>
      </w:r>
    </w:p>
    <w:p w14:paraId="38FB2E67" w14:textId="77777777" w:rsidR="006C4E71" w:rsidRDefault="006C4E71" w:rsidP="006C4E71">
      <w:pPr>
        <w:pStyle w:val="NoSpacing"/>
        <w:ind w:left="720"/>
      </w:pPr>
    </w:p>
    <w:p w14:paraId="3A39802B" w14:textId="16778507" w:rsidR="006C4E71" w:rsidRDefault="004E6791" w:rsidP="001E7847">
      <w:pPr>
        <w:pStyle w:val="NoSpacing"/>
        <w:numPr>
          <w:ilvl w:val="0"/>
          <w:numId w:val="24"/>
        </w:numPr>
      </w:pPr>
      <w:r>
        <w:t>Under s</w:t>
      </w:r>
      <w:r w:rsidR="00AD2AD5">
        <w:t>ection 2.00</w:t>
      </w:r>
      <w:r>
        <w:t>(c), a provision was added that states,</w:t>
      </w:r>
      <w:r w:rsidR="00AD2AD5">
        <w:t xml:space="preserve"> “</w:t>
      </w:r>
      <w:r w:rsidRPr="004E6791">
        <w:rPr>
          <w:i/>
        </w:rPr>
        <w:t>Attorneys who have a release of information that meets the requirements of Addendum E are entitled to access any court records listed in the release that the party from whom the release was obtained would be entitled to access. However, prior to releasing a court record pursuant to the release the custodian must redact victim identifying information from any restricted court record and must comply with the redaction requirements of Section 4.60(g)</w:t>
      </w:r>
      <w:r w:rsidR="00AA0D46">
        <w:rPr>
          <w:i/>
        </w:rPr>
        <w:t>..</w:t>
      </w:r>
      <w:r>
        <w:rPr>
          <w:i/>
        </w:rPr>
        <w:t>.”</w:t>
      </w:r>
    </w:p>
    <w:p w14:paraId="56F9CAAB" w14:textId="5CECAB47" w:rsidR="004E6791" w:rsidRDefault="004E6791" w:rsidP="001E7847">
      <w:pPr>
        <w:pStyle w:val="NoSpacing"/>
        <w:numPr>
          <w:ilvl w:val="0"/>
          <w:numId w:val="24"/>
        </w:numPr>
        <w:rPr>
          <w:i/>
        </w:rPr>
      </w:pPr>
      <w:r>
        <w:t xml:space="preserve">Section </w:t>
      </w:r>
      <w:r w:rsidR="00AA0D46">
        <w:t xml:space="preserve">2.00(d) amended to state, </w:t>
      </w:r>
      <w:r w:rsidR="00AA0D46" w:rsidRPr="00AA0D46">
        <w:rPr>
          <w:i/>
        </w:rPr>
        <w:t>“Except in case classes and case types listed in section 4.60(b)(1-9), and except as excluded by paragraph (e) below, anyone who has a release of information that meets the requirements of Addendum E is entitled to access any court records listed in the release that the party from whom the release was obtained would be entitled to access. However, prior to releasing a court record pursuant to the release the custodian must redact victim identifying information from any restricted court record and must comply with the redaction requirements of Section 4.60(g)…”</w:t>
      </w:r>
    </w:p>
    <w:p w14:paraId="1CFE7E3F" w14:textId="371AF7BC" w:rsidR="00AA0D46" w:rsidRDefault="00AA0D46" w:rsidP="001E7847">
      <w:pPr>
        <w:pStyle w:val="NoSpacing"/>
        <w:numPr>
          <w:ilvl w:val="0"/>
          <w:numId w:val="24"/>
        </w:numPr>
      </w:pPr>
      <w:r>
        <w:t>Under section 2.00(e), a provision was added that states, “</w:t>
      </w:r>
      <w:r w:rsidRPr="00AA0D46">
        <w:rPr>
          <w:i/>
        </w:rPr>
        <w:t>Releases of information applicable to more than five individuals must comply with the requirements of section 4.40(g) even if the request does not pertain to compiled or aggregate data</w:t>
      </w:r>
      <w:r>
        <w:rPr>
          <w:i/>
        </w:rPr>
        <w:t>…”</w:t>
      </w:r>
    </w:p>
    <w:p w14:paraId="228F283F" w14:textId="418DA054" w:rsidR="00AA0D46" w:rsidRDefault="00AA0D46" w:rsidP="001E7847">
      <w:pPr>
        <w:pStyle w:val="NoSpacing"/>
        <w:numPr>
          <w:ilvl w:val="0"/>
          <w:numId w:val="24"/>
        </w:numPr>
        <w:rPr>
          <w:i/>
        </w:rPr>
      </w:pPr>
      <w:r>
        <w:t>Under Addendum E</w:t>
      </w:r>
      <w:r w:rsidR="005058CA">
        <w:t>,</w:t>
      </w:r>
      <w:r>
        <w:t xml:space="preserve"> proposed language was added that states, </w:t>
      </w:r>
      <w:r w:rsidRPr="00AA0D46">
        <w:rPr>
          <w:i/>
        </w:rPr>
        <w:t>“Unless the Release of Information is presented by an attorney, the following shall not be provided by the custodian pursuant to an ROI unless the information is personal to the party that signed the ROI…”</w:t>
      </w:r>
    </w:p>
    <w:p w14:paraId="50B945D1" w14:textId="77777777" w:rsidR="006C4E71" w:rsidRDefault="006C4E71" w:rsidP="004E6791">
      <w:pPr>
        <w:pStyle w:val="NoSpacing"/>
        <w:ind w:left="720"/>
      </w:pPr>
    </w:p>
    <w:p w14:paraId="30C69F0B" w14:textId="35D62D07" w:rsidR="00773C06" w:rsidRDefault="00C83084" w:rsidP="006C4E71">
      <w:pPr>
        <w:pStyle w:val="NoSpacing"/>
      </w:pPr>
      <w:r>
        <w:t>The committ</w:t>
      </w:r>
      <w:r w:rsidR="0053682C">
        <w:t xml:space="preserve">ee has no objections to the subcommittee </w:t>
      </w:r>
      <w:r w:rsidR="00E04D4C">
        <w:t>i</w:t>
      </w:r>
      <w:r w:rsidR="00E92E9C">
        <w:t>ntegrat</w:t>
      </w:r>
      <w:r w:rsidR="0053682C">
        <w:t>ing</w:t>
      </w:r>
      <w:r w:rsidR="00E92E9C">
        <w:t xml:space="preserve"> the proposed</w:t>
      </w:r>
      <w:r w:rsidR="0053682C">
        <w:t xml:space="preserve"> changes</w:t>
      </w:r>
      <w:r w:rsidR="00E92E9C">
        <w:t xml:space="preserve"> into </w:t>
      </w:r>
      <w:r w:rsidR="0053682C">
        <w:t xml:space="preserve">a comprehensive proposal of recommended </w:t>
      </w:r>
      <w:r w:rsidR="00E92E9C">
        <w:t xml:space="preserve">changes </w:t>
      </w:r>
      <w:r w:rsidR="00E04D4C">
        <w:t>to</w:t>
      </w:r>
      <w:r w:rsidR="00E92E9C">
        <w:t xml:space="preserve"> CJD 05-01</w:t>
      </w:r>
      <w:r w:rsidR="0053682C">
        <w:t xml:space="preserve">. </w:t>
      </w:r>
    </w:p>
    <w:p w14:paraId="32434EB3" w14:textId="030CB498" w:rsidR="000D4564" w:rsidRPr="000F035C" w:rsidRDefault="000D4564" w:rsidP="000D4564">
      <w:pPr>
        <w:pStyle w:val="NoSpacing"/>
        <w:rPr>
          <w:b/>
        </w:rPr>
      </w:pPr>
      <w:r w:rsidRPr="000D4564">
        <w:rPr>
          <w:b/>
        </w:rPr>
        <w:lastRenderedPageBreak/>
        <w:t>Revised proposal by LexisNexis to modify CJD 05-01, section 4.40 to require creation of a “traffic report” each month and to allow electronic ac</w:t>
      </w:r>
      <w:r>
        <w:rPr>
          <w:b/>
        </w:rPr>
        <w:t xml:space="preserve">cess to that report by insurers </w:t>
      </w:r>
      <w:r w:rsidRPr="000F035C">
        <w:rPr>
          <w:b/>
        </w:rPr>
        <w:t xml:space="preserve">— </w:t>
      </w:r>
      <w:r w:rsidRPr="000D4564">
        <w:rPr>
          <w:b/>
        </w:rPr>
        <w:t>David Foy</w:t>
      </w:r>
      <w:r>
        <w:rPr>
          <w:b/>
        </w:rPr>
        <w:t xml:space="preserve"> of RELX Group</w:t>
      </w:r>
    </w:p>
    <w:p w14:paraId="5B2EFC92" w14:textId="1B1A4266" w:rsidR="000D4564" w:rsidRDefault="000D4564" w:rsidP="000D4564">
      <w:pPr>
        <w:pStyle w:val="NoSpacing"/>
      </w:pPr>
    </w:p>
    <w:p w14:paraId="5971F721" w14:textId="2F3061DD" w:rsidR="00EA0087" w:rsidRDefault="00EA0087" w:rsidP="000D4564">
      <w:pPr>
        <w:pStyle w:val="NoSpacing"/>
      </w:pPr>
      <w:r>
        <w:t xml:space="preserve">There are concerns about </w:t>
      </w:r>
      <w:r w:rsidR="008A0683">
        <w:t xml:space="preserve">using </w:t>
      </w:r>
      <w:r>
        <w:t xml:space="preserve">judicial resources </w:t>
      </w:r>
      <w:r w:rsidR="003C089A">
        <w:t>to provide</w:t>
      </w:r>
      <w:r>
        <w:t xml:space="preserve"> </w:t>
      </w:r>
      <w:r w:rsidR="008A0683">
        <w:t xml:space="preserve">data to a private </w:t>
      </w:r>
      <w:r w:rsidR="005058CA">
        <w:t xml:space="preserve">entity.  </w:t>
      </w:r>
      <w:r w:rsidR="003C089A">
        <w:t>There are also concerns</w:t>
      </w:r>
      <w:r w:rsidR="005058CA">
        <w:t xml:space="preserve"> about</w:t>
      </w:r>
      <w:r w:rsidR="003C089A">
        <w:t xml:space="preserve"> determining what other entities should receive data</w:t>
      </w:r>
      <w:r w:rsidR="005058CA">
        <w:t xml:space="preserve">.  </w:t>
      </w:r>
      <w:r w:rsidR="008A0683">
        <w:t>There is no clear understanding of how the process of providing data to pr</w:t>
      </w:r>
      <w:r w:rsidR="005058CA">
        <w:t xml:space="preserve">ivate entities was established.  </w:t>
      </w:r>
      <w:r w:rsidR="008A0683">
        <w:t>Research will be conducted to determine the origins and purpose of the decision to pr</w:t>
      </w:r>
      <w:r w:rsidR="005058CA">
        <w:t xml:space="preserve">ovide data to private entities.  </w:t>
      </w:r>
      <w:r w:rsidR="008A0683">
        <w:t xml:space="preserve">Examples of statutes </w:t>
      </w:r>
      <w:r w:rsidR="003C089A">
        <w:t xml:space="preserve">from other states </w:t>
      </w:r>
      <w:r w:rsidR="008A0683">
        <w:t xml:space="preserve">will be provided to the committee </w:t>
      </w:r>
      <w:r w:rsidR="003C089A">
        <w:t>by Mr. Foy and t</w:t>
      </w:r>
      <w:r w:rsidR="008A0683">
        <w:t xml:space="preserve">his matter will be addressed at the next meeting in May. </w:t>
      </w:r>
    </w:p>
    <w:p w14:paraId="1CB52A18" w14:textId="77777777" w:rsidR="00EA0087" w:rsidRDefault="00EA0087" w:rsidP="000D4564">
      <w:pPr>
        <w:pStyle w:val="NoSpacing"/>
      </w:pPr>
    </w:p>
    <w:p w14:paraId="3EEA1B3C" w14:textId="77777777" w:rsidR="003800BA" w:rsidRDefault="00DD3A04" w:rsidP="003800BA">
      <w:pPr>
        <w:pStyle w:val="NoSpacing"/>
        <w:rPr>
          <w:b/>
          <w:color w:val="1F497D" w:themeColor="text2"/>
          <w:sz w:val="32"/>
          <w:szCs w:val="32"/>
        </w:rPr>
      </w:pPr>
      <w:r>
        <w:rPr>
          <w:b/>
          <w:color w:val="1F497D" w:themeColor="text2"/>
          <w:sz w:val="32"/>
          <w:szCs w:val="32"/>
        </w:rPr>
        <w:t>New Business</w:t>
      </w:r>
    </w:p>
    <w:p w14:paraId="3623A942" w14:textId="77777777" w:rsidR="003F4DB6" w:rsidRPr="009234F6" w:rsidRDefault="003F4DB6" w:rsidP="00AA213E">
      <w:pPr>
        <w:pStyle w:val="NoSpacing"/>
        <w:rPr>
          <w:b/>
          <w:color w:val="1F497D" w:themeColor="text2"/>
          <w:sz w:val="16"/>
          <w:szCs w:val="16"/>
        </w:rPr>
      </w:pPr>
    </w:p>
    <w:p w14:paraId="34440674" w14:textId="01BF7DC2" w:rsidR="00913526" w:rsidRDefault="000D4564" w:rsidP="00C138AA">
      <w:pPr>
        <w:pStyle w:val="NoSpacing"/>
        <w:rPr>
          <w:b/>
        </w:rPr>
      </w:pPr>
      <w:r w:rsidRPr="000D4564">
        <w:rPr>
          <w:b/>
        </w:rPr>
        <w:t xml:space="preserve">Proposal to revise section 4.60 of CJD 05-01 to address sealing and suppression of documents in criminal </w:t>
      </w:r>
      <w:r w:rsidR="00AA5F1A" w:rsidRPr="000D4564">
        <w:rPr>
          <w:b/>
        </w:rPr>
        <w:t>cases</w:t>
      </w:r>
      <w:r w:rsidR="00AA5F1A" w:rsidRPr="00913526">
        <w:rPr>
          <w:b/>
        </w:rPr>
        <w:t xml:space="preserve"> —</w:t>
      </w:r>
      <w:r w:rsidR="00913526" w:rsidRPr="00913526">
        <w:rPr>
          <w:b/>
        </w:rPr>
        <w:t xml:space="preserve"> </w:t>
      </w:r>
      <w:r w:rsidRPr="000D4564">
        <w:rPr>
          <w:b/>
        </w:rPr>
        <w:t>Steven Zansberg</w:t>
      </w:r>
      <w:r>
        <w:rPr>
          <w:b/>
        </w:rPr>
        <w:t xml:space="preserve"> of Colorado </w:t>
      </w:r>
      <w:r w:rsidR="005058CA">
        <w:rPr>
          <w:b/>
        </w:rPr>
        <w:t>Freedom of Information Coalition</w:t>
      </w:r>
    </w:p>
    <w:p w14:paraId="7639D61B" w14:textId="77777777" w:rsidR="00EB2819" w:rsidRDefault="00EB2819" w:rsidP="00C138AA">
      <w:pPr>
        <w:pStyle w:val="NoSpacing"/>
      </w:pPr>
      <w:bookmarkStart w:id="3" w:name="_Hlk504567476"/>
    </w:p>
    <w:p w14:paraId="30B86A95" w14:textId="5D3C0B82" w:rsidR="00913526" w:rsidRDefault="006E7A87" w:rsidP="00446C9C">
      <w:pPr>
        <w:pStyle w:val="NoSpacing"/>
      </w:pPr>
      <w:r>
        <w:t xml:space="preserve">The proposal provided to the committee addressed court rulings and statutes </w:t>
      </w:r>
      <w:r w:rsidR="00115EFC">
        <w:t>regarding</w:t>
      </w:r>
      <w:r>
        <w:t xml:space="preserve"> </w:t>
      </w:r>
      <w:r w:rsidR="00220AC4">
        <w:t xml:space="preserve">the public’s right to </w:t>
      </w:r>
      <w:r w:rsidR="00115EFC">
        <w:t>access to court records</w:t>
      </w:r>
      <w:r w:rsidR="00CB7CA7">
        <w:t xml:space="preserve"> </w:t>
      </w:r>
      <w:r w:rsidR="00220AC4">
        <w:t>and court proceedings</w:t>
      </w:r>
      <w:r w:rsidR="00062C79">
        <w:t>.</w:t>
      </w:r>
      <w:r w:rsidR="00724583">
        <w:t xml:space="preserve">  </w:t>
      </w:r>
      <w:r w:rsidR="00062C79">
        <w:t xml:space="preserve">Through the proposal, the Colorado </w:t>
      </w:r>
      <w:r w:rsidR="00C179F9">
        <w:t xml:space="preserve">Freedom of Information </w:t>
      </w:r>
      <w:r w:rsidR="00062C79">
        <w:t xml:space="preserve">Coalition requests an </w:t>
      </w:r>
      <w:r w:rsidR="007E5961">
        <w:t>articulated standard</w:t>
      </w:r>
      <w:r w:rsidR="00062C79">
        <w:t xml:space="preserve"> for access</w:t>
      </w:r>
      <w:r w:rsidR="007E5961">
        <w:t xml:space="preserve"> </w:t>
      </w:r>
      <w:r w:rsidR="00062C79">
        <w:t xml:space="preserve">to records </w:t>
      </w:r>
      <w:r w:rsidR="007E5961">
        <w:t>that will apply throu</w:t>
      </w:r>
      <w:r w:rsidR="006F3045">
        <w:t xml:space="preserve">ghout the state for uniformity.  </w:t>
      </w:r>
      <w:r w:rsidR="00CB7CA7">
        <w:t xml:space="preserve">The proposal </w:t>
      </w:r>
      <w:r w:rsidR="006F3045">
        <w:t xml:space="preserve">raises issues </w:t>
      </w:r>
      <w:r w:rsidR="00CB7CA7">
        <w:t>relat</w:t>
      </w:r>
      <w:r w:rsidR="006F3045">
        <w:t>ing</w:t>
      </w:r>
      <w:r w:rsidR="00CB7CA7">
        <w:t xml:space="preserve"> to suppressed and sealed documents in CJD 05-01</w:t>
      </w:r>
      <w:r w:rsidR="00220AC4">
        <w:t xml:space="preserve"> and potential conflicts with Civil Rules</w:t>
      </w:r>
      <w:r w:rsidR="006F3045">
        <w:t>.</w:t>
      </w:r>
      <w:r w:rsidR="00BC173B">
        <w:t xml:space="preserve">  </w:t>
      </w:r>
      <w:r w:rsidR="00446C9C">
        <w:t>A subcom</w:t>
      </w:r>
      <w:r w:rsidR="00CB7CA7">
        <w:t xml:space="preserve">mittee will be created </w:t>
      </w:r>
      <w:r w:rsidR="00446C9C">
        <w:t xml:space="preserve">to </w:t>
      </w:r>
      <w:r w:rsidR="006F3045">
        <w:t>look at all current issues relating to</w:t>
      </w:r>
      <w:r w:rsidR="00220AC4">
        <w:t xml:space="preserve"> sealed </w:t>
      </w:r>
      <w:r w:rsidR="00C179F9">
        <w:t xml:space="preserve">and </w:t>
      </w:r>
      <w:r w:rsidR="00220AC4">
        <w:t>suppressed documents listed in CJD 05-01</w:t>
      </w:r>
      <w:r w:rsidR="006F3045">
        <w:t xml:space="preserve">.  </w:t>
      </w:r>
      <w:r w:rsidR="00CB7CA7">
        <w:t>Judge Jones will send out an email</w:t>
      </w:r>
      <w:r w:rsidR="006F3045">
        <w:t xml:space="preserve"> seeking</w:t>
      </w:r>
      <w:r w:rsidR="00CB7CA7">
        <w:t xml:space="preserve"> for volunteers for this subcommittee.   </w:t>
      </w:r>
    </w:p>
    <w:bookmarkEnd w:id="3"/>
    <w:p w14:paraId="7A6729AA" w14:textId="77777777" w:rsidR="0003587A" w:rsidRPr="00913526" w:rsidRDefault="0003587A" w:rsidP="0003587A">
      <w:pPr>
        <w:pStyle w:val="NoSpacing"/>
        <w:ind w:left="360"/>
      </w:pPr>
    </w:p>
    <w:p w14:paraId="354364CC" w14:textId="215D838B" w:rsidR="005D23A5" w:rsidRPr="000F035C" w:rsidRDefault="005D23A5" w:rsidP="005D23A5">
      <w:pPr>
        <w:pStyle w:val="NoSpacing"/>
        <w:rPr>
          <w:b/>
        </w:rPr>
      </w:pPr>
      <w:r w:rsidRPr="005D23A5">
        <w:rPr>
          <w:b/>
        </w:rPr>
        <w:t xml:space="preserve">Potential conflict between C.R.C.P. 121 sec. 1-5 and CJD 05-01 sections regarding suppression and sealing of documents </w:t>
      </w:r>
      <w:r w:rsidRPr="000F035C">
        <w:rPr>
          <w:b/>
        </w:rPr>
        <w:t xml:space="preserve">— </w:t>
      </w:r>
      <w:r>
        <w:rPr>
          <w:b/>
        </w:rPr>
        <w:t>Judge Jones</w:t>
      </w:r>
    </w:p>
    <w:p w14:paraId="757EC1AB" w14:textId="77777777" w:rsidR="005D23A5" w:rsidRDefault="005D23A5" w:rsidP="005D23A5">
      <w:pPr>
        <w:pStyle w:val="NoSpacing"/>
      </w:pPr>
    </w:p>
    <w:p w14:paraId="1AD8BBFA" w14:textId="1EDC2D28" w:rsidR="005D23A5" w:rsidRDefault="00220AC4" w:rsidP="005D23A5">
      <w:pPr>
        <w:pStyle w:val="NoSpacing"/>
      </w:pPr>
      <w:r>
        <w:t xml:space="preserve">This matter will be addressed by the </w:t>
      </w:r>
      <w:r w:rsidR="006F3045">
        <w:t xml:space="preserve">new </w:t>
      </w:r>
      <w:r>
        <w:t xml:space="preserve">subcommittee </w:t>
      </w:r>
      <w:r w:rsidR="006F3045">
        <w:t>on</w:t>
      </w:r>
      <w:r>
        <w:t xml:space="preserve"> sealed and suppressed documents</w:t>
      </w:r>
      <w:r w:rsidR="005D23A5">
        <w:t>.</w:t>
      </w:r>
    </w:p>
    <w:p w14:paraId="0961667E" w14:textId="2338E48C" w:rsidR="003F7361" w:rsidRDefault="003F7361" w:rsidP="00C138AA">
      <w:pPr>
        <w:pStyle w:val="NoSpacing"/>
        <w:rPr>
          <w:b/>
        </w:rPr>
      </w:pPr>
    </w:p>
    <w:p w14:paraId="38E46BD6" w14:textId="28BB5244" w:rsidR="005D23A5" w:rsidRPr="000F035C" w:rsidRDefault="005D23A5" w:rsidP="005D23A5">
      <w:pPr>
        <w:pStyle w:val="NoSpacing"/>
        <w:rPr>
          <w:b/>
        </w:rPr>
      </w:pPr>
      <w:r w:rsidRPr="005D23A5">
        <w:rPr>
          <w:b/>
        </w:rPr>
        <w:t>Correction to PAIRR 2, section 3(c)(9)</w:t>
      </w:r>
      <w:r w:rsidR="009D2B6B">
        <w:rPr>
          <w:b/>
        </w:rPr>
        <w:t xml:space="preserve"> </w:t>
      </w:r>
      <w:r w:rsidRPr="000F035C">
        <w:rPr>
          <w:b/>
        </w:rPr>
        <w:t xml:space="preserve">— </w:t>
      </w:r>
      <w:r>
        <w:rPr>
          <w:b/>
        </w:rPr>
        <w:t>Judge Jones</w:t>
      </w:r>
    </w:p>
    <w:p w14:paraId="2E09CF74" w14:textId="77777777" w:rsidR="005D23A5" w:rsidRDefault="005D23A5" w:rsidP="005D23A5">
      <w:pPr>
        <w:pStyle w:val="NoSpacing"/>
      </w:pPr>
    </w:p>
    <w:p w14:paraId="49685F65" w14:textId="39796084" w:rsidR="005D23A5" w:rsidRDefault="00220AC4" w:rsidP="005D23A5">
      <w:pPr>
        <w:pStyle w:val="NoSpacing"/>
      </w:pPr>
      <w:r>
        <w:t>A typographical e</w:t>
      </w:r>
      <w:r w:rsidR="006F3045">
        <w:t xml:space="preserve">rror in PAIRR 2 was discovered.  </w:t>
      </w:r>
      <w:r w:rsidR="00594A7A">
        <w:t xml:space="preserve">The </w:t>
      </w:r>
      <w:r w:rsidR="00594A7A" w:rsidRPr="00594A7A">
        <w:t xml:space="preserve">statutory citation </w:t>
      </w:r>
      <w:r w:rsidR="00594A7A">
        <w:t>should be changed</w:t>
      </w:r>
      <w:r w:rsidR="00CB2449">
        <w:t xml:space="preserve"> from article 71 to article 72.  </w:t>
      </w:r>
      <w:r>
        <w:t>P</w:t>
      </w:r>
      <w:r w:rsidR="00594A7A">
        <w:t>oll</w:t>
      </w:r>
      <w:r>
        <w:t xml:space="preserve">y </w:t>
      </w:r>
      <w:r w:rsidR="00C179F9">
        <w:t>B</w:t>
      </w:r>
      <w:r>
        <w:t xml:space="preserve">rock moved to amend </w:t>
      </w:r>
      <w:r w:rsidR="00594A7A">
        <w:t>PAIRR 2, section 3(c)(9).</w:t>
      </w:r>
      <w:r w:rsidR="00CB2449">
        <w:t xml:space="preserve">  </w:t>
      </w:r>
      <w:r w:rsidR="00594A7A">
        <w:t>Judg</w:t>
      </w:r>
      <w:r w:rsidR="006F3045">
        <w:t xml:space="preserve">e Thompson seconded the motion.  </w:t>
      </w:r>
      <w:r w:rsidR="00594A7A">
        <w:t>The motion passed unanimousl</w:t>
      </w:r>
      <w:r w:rsidR="006F3045">
        <w:t xml:space="preserve">y.  The committee recommends amending </w:t>
      </w:r>
      <w:r w:rsidR="00594A7A" w:rsidRPr="00594A7A">
        <w:t>PAIRR 2, section 3(c)(9)</w:t>
      </w:r>
      <w:r w:rsidR="00944718">
        <w:t xml:space="preserve"> </w:t>
      </w:r>
      <w:r w:rsidR="00594A7A" w:rsidRPr="00594A7A">
        <w:t>to</w:t>
      </w:r>
      <w:r w:rsidR="00594A7A">
        <w:t xml:space="preserve"> state, </w:t>
      </w:r>
      <w:r w:rsidR="00594A7A" w:rsidRPr="00594A7A">
        <w:t xml:space="preserve">“… </w:t>
      </w:r>
      <w:r w:rsidR="00594A7A" w:rsidRPr="00594A7A">
        <w:rPr>
          <w:i/>
        </w:rPr>
        <w:t>part 3 of article 72 of title 24</w:t>
      </w:r>
      <w:r w:rsidR="00594A7A" w:rsidRPr="00594A7A">
        <w:t xml:space="preserve"> …”.</w:t>
      </w:r>
    </w:p>
    <w:p w14:paraId="58A49D3C" w14:textId="77777777" w:rsidR="005D23A5" w:rsidRDefault="005D23A5" w:rsidP="00C138AA">
      <w:pPr>
        <w:pStyle w:val="NoSpacing"/>
        <w:rPr>
          <w:b/>
        </w:rPr>
      </w:pPr>
    </w:p>
    <w:p w14:paraId="34DB6193" w14:textId="32A5E7A9" w:rsidR="009D2B6B" w:rsidRPr="000F035C" w:rsidRDefault="009D2B6B" w:rsidP="009D2B6B">
      <w:pPr>
        <w:pStyle w:val="NoSpacing"/>
        <w:rPr>
          <w:b/>
        </w:rPr>
      </w:pPr>
      <w:bookmarkStart w:id="4" w:name="_Hlk504654460"/>
      <w:bookmarkStart w:id="5" w:name="_Hlk504559885"/>
      <w:r w:rsidRPr="009D2B6B">
        <w:rPr>
          <w:b/>
        </w:rPr>
        <w:t>Recommendation to add list of jury documents not typically subject to sealing to CJD 05-01</w:t>
      </w:r>
      <w:r>
        <w:rPr>
          <w:b/>
        </w:rPr>
        <w:t xml:space="preserve"> </w:t>
      </w:r>
      <w:r w:rsidRPr="000F035C">
        <w:rPr>
          <w:b/>
        </w:rPr>
        <w:t xml:space="preserve">— </w:t>
      </w:r>
      <w:r>
        <w:rPr>
          <w:b/>
        </w:rPr>
        <w:t>Cheryl Layne</w:t>
      </w:r>
    </w:p>
    <w:p w14:paraId="5F3B1CAB" w14:textId="05596E87" w:rsidR="009D2B6B" w:rsidRDefault="009D2B6B" w:rsidP="009D2B6B">
      <w:pPr>
        <w:pStyle w:val="NoSpacing"/>
      </w:pPr>
    </w:p>
    <w:p w14:paraId="52F1EB90" w14:textId="1E1A54A0" w:rsidR="00594A7A" w:rsidRPr="00594A7A" w:rsidRDefault="00594A7A" w:rsidP="009D2B6B">
      <w:pPr>
        <w:pStyle w:val="NoSpacing"/>
      </w:pPr>
      <w:r w:rsidRPr="00594A7A">
        <w:t>This matter will be addressed by the</w:t>
      </w:r>
      <w:r w:rsidR="006F3045">
        <w:t xml:space="preserve"> new</w:t>
      </w:r>
      <w:r w:rsidRPr="00594A7A">
        <w:t xml:space="preserve"> subcommittee </w:t>
      </w:r>
      <w:r w:rsidR="006F3045">
        <w:t>on</w:t>
      </w:r>
      <w:r w:rsidRPr="00594A7A">
        <w:t xml:space="preserve"> sealed a</w:t>
      </w:r>
      <w:r w:rsidR="006F3045">
        <w:t xml:space="preserve">nd suppressed documents. </w:t>
      </w:r>
      <w:r w:rsidR="00692F04">
        <w:t>The item on the proposal listed as “</w:t>
      </w:r>
      <w:r w:rsidR="00692F04" w:rsidRPr="00692F04">
        <w:t>Defense Proposed Jury Instructions</w:t>
      </w:r>
      <w:r w:rsidR="00692F04">
        <w:t xml:space="preserve">” was clarified to reference instructions that </w:t>
      </w:r>
      <w:bookmarkEnd w:id="4"/>
      <w:r w:rsidR="00692F04">
        <w:t>defense</w:t>
      </w:r>
      <w:r w:rsidR="003862A8">
        <w:t xml:space="preserve"> would only want the Judge to view for the sake of not revealing information to the prosecutio</w:t>
      </w:r>
      <w:r w:rsidR="006F3045">
        <w:t xml:space="preserve">n early in the case. </w:t>
      </w:r>
      <w:r w:rsidR="003862A8">
        <w:t xml:space="preserve"> </w:t>
      </w:r>
      <w:r w:rsidR="00692F04">
        <w:t xml:space="preserve"> </w:t>
      </w:r>
    </w:p>
    <w:bookmarkEnd w:id="5"/>
    <w:p w14:paraId="15DD3479" w14:textId="77777777" w:rsidR="003862A8" w:rsidRDefault="003862A8" w:rsidP="009D2B6B">
      <w:pPr>
        <w:pStyle w:val="NoSpacing"/>
        <w:rPr>
          <w:b/>
        </w:rPr>
      </w:pPr>
    </w:p>
    <w:p w14:paraId="2602D75A" w14:textId="2055C7C3" w:rsidR="009D2B6B" w:rsidRPr="000F035C" w:rsidRDefault="009D2B6B" w:rsidP="009D2B6B">
      <w:pPr>
        <w:pStyle w:val="NoSpacing"/>
        <w:rPr>
          <w:b/>
        </w:rPr>
      </w:pPr>
      <w:r w:rsidRPr="009D2B6B">
        <w:rPr>
          <w:b/>
        </w:rPr>
        <w:t>Potential changes to PAIRR 2 concerning the deliberative process privilege, passwords, ethics complaints against attorneys, and other matters</w:t>
      </w:r>
      <w:r>
        <w:rPr>
          <w:b/>
        </w:rPr>
        <w:t xml:space="preserve"> </w:t>
      </w:r>
      <w:r w:rsidRPr="000F035C">
        <w:rPr>
          <w:b/>
        </w:rPr>
        <w:t xml:space="preserve">— </w:t>
      </w:r>
      <w:r>
        <w:rPr>
          <w:b/>
        </w:rPr>
        <w:t>Terri Morrison</w:t>
      </w:r>
    </w:p>
    <w:p w14:paraId="560C6AB7" w14:textId="55B21526" w:rsidR="009D2B6B" w:rsidRDefault="009D2B6B" w:rsidP="009D2B6B">
      <w:pPr>
        <w:pStyle w:val="NoSpacing"/>
      </w:pPr>
    </w:p>
    <w:p w14:paraId="2BE22647" w14:textId="2C7FAAC2" w:rsidR="003862A8" w:rsidRDefault="003862A8" w:rsidP="009D2B6B">
      <w:pPr>
        <w:pStyle w:val="NoSpacing"/>
      </w:pPr>
      <w:r>
        <w:t xml:space="preserve">Terri Morrison has proposed the following changes </w:t>
      </w:r>
      <w:r w:rsidR="006F3045">
        <w:t>to and recommendations concerning</w:t>
      </w:r>
      <w:r>
        <w:t xml:space="preserve"> PARR 2:</w:t>
      </w:r>
    </w:p>
    <w:p w14:paraId="0DCE321E" w14:textId="46296D58" w:rsidR="003862A8" w:rsidRDefault="003862A8" w:rsidP="009D2B6B">
      <w:pPr>
        <w:pStyle w:val="NoSpacing"/>
      </w:pPr>
    </w:p>
    <w:p w14:paraId="3E54976B" w14:textId="1A47ADBE" w:rsidR="003862A8" w:rsidRDefault="003862A8" w:rsidP="003862A8">
      <w:pPr>
        <w:pStyle w:val="NoSpacing"/>
        <w:numPr>
          <w:ilvl w:val="0"/>
          <w:numId w:val="25"/>
        </w:numPr>
      </w:pPr>
      <w:r>
        <w:lastRenderedPageBreak/>
        <w:t xml:space="preserve">Add passwords to the list of items that can’t be released. </w:t>
      </w:r>
    </w:p>
    <w:p w14:paraId="0D04E65D" w14:textId="5540A975" w:rsidR="003862A8" w:rsidRDefault="003862A8" w:rsidP="003862A8">
      <w:pPr>
        <w:pStyle w:val="NoSpacing"/>
        <w:numPr>
          <w:ilvl w:val="0"/>
          <w:numId w:val="25"/>
        </w:numPr>
      </w:pPr>
      <w:r>
        <w:t xml:space="preserve">Amend </w:t>
      </w:r>
      <w:r w:rsidR="006F3045">
        <w:t xml:space="preserve">section </w:t>
      </w:r>
      <w:r>
        <w:t>3(c)(21)(B) to begin with “</w:t>
      </w:r>
      <w:r w:rsidRPr="003862A8">
        <w:rPr>
          <w:i/>
        </w:rPr>
        <w:t>Except as provided in section 3(c)(3)…”</w:t>
      </w:r>
      <w:r w:rsidR="006F3045">
        <w:t xml:space="preserve"> </w:t>
      </w:r>
      <w:r>
        <w:t>in order to cross-reference the provisions on sexual harassment records</w:t>
      </w:r>
      <w:r w:rsidR="00BD3F21">
        <w:t>.</w:t>
      </w:r>
      <w:r>
        <w:t xml:space="preserve"> </w:t>
      </w:r>
    </w:p>
    <w:p w14:paraId="100634F0" w14:textId="2FF60979" w:rsidR="003862A8" w:rsidRDefault="003862A8" w:rsidP="003862A8">
      <w:pPr>
        <w:pStyle w:val="NoSpacing"/>
        <w:numPr>
          <w:ilvl w:val="0"/>
          <w:numId w:val="25"/>
        </w:numPr>
      </w:pPr>
      <w:r>
        <w:t>Amend section 3(c)(3) to mirror CORA wi</w:t>
      </w:r>
      <w:r w:rsidR="008B5EF3">
        <w:t>th regard to the definition of “</w:t>
      </w:r>
      <w:r w:rsidRPr="003862A8">
        <w:rPr>
          <w:i/>
        </w:rPr>
        <w:t>interested person</w:t>
      </w:r>
      <w:r w:rsidR="008B5EF3">
        <w:rPr>
          <w:i/>
        </w:rPr>
        <w:t>”</w:t>
      </w:r>
      <w:r>
        <w:t>.</w:t>
      </w:r>
    </w:p>
    <w:p w14:paraId="592982AC" w14:textId="29C55744" w:rsidR="003862A8" w:rsidRDefault="00565A2D" w:rsidP="003862A8">
      <w:pPr>
        <w:pStyle w:val="NoSpacing"/>
        <w:numPr>
          <w:ilvl w:val="0"/>
          <w:numId w:val="25"/>
        </w:numPr>
      </w:pPr>
      <w:r>
        <w:t xml:space="preserve">Amend section </w:t>
      </w:r>
      <w:r w:rsidR="003862A8">
        <w:t>3(c)(21)(B) to indicate that reports of misconduct filed by Judicial Branch employees with Offic</w:t>
      </w:r>
      <w:r>
        <w:t>e of Attorney Regulation Counsel</w:t>
      </w:r>
      <w:r w:rsidR="003862A8">
        <w:t xml:space="preserve"> are governed by the Rules of Civil Procedure: C.R.C.P. 251.31.</w:t>
      </w:r>
    </w:p>
    <w:p w14:paraId="2886F620" w14:textId="0F0AF1FA" w:rsidR="003862A8" w:rsidRDefault="003862A8" w:rsidP="003862A8">
      <w:pPr>
        <w:pStyle w:val="NoSpacing"/>
        <w:numPr>
          <w:ilvl w:val="0"/>
          <w:numId w:val="25"/>
        </w:numPr>
      </w:pPr>
      <w:r>
        <w:t xml:space="preserve">Currently, </w:t>
      </w:r>
      <w:r w:rsidR="00C179F9">
        <w:t>j</w:t>
      </w:r>
      <w:r>
        <w:t>udges</w:t>
      </w:r>
      <w:r w:rsidR="00565A2D">
        <w:t>’</w:t>
      </w:r>
      <w:r>
        <w:t xml:space="preserve"> notes and work product are not court records under CJD 05-01 similar to what Florida has done in its </w:t>
      </w:r>
      <w:r w:rsidR="00565A2D">
        <w:t>administrative r</w:t>
      </w:r>
      <w:r w:rsidR="000A4D51">
        <w:t>ules.</w:t>
      </w:r>
      <w:r w:rsidR="000606E8">
        <w:t xml:space="preserve">  </w:t>
      </w:r>
      <w:r w:rsidR="000A4D51">
        <w:t>The recommendation</w:t>
      </w:r>
      <w:r>
        <w:t xml:space="preserve"> is to make them administrative records to clearly indicate they are not subject to release. </w:t>
      </w:r>
    </w:p>
    <w:p w14:paraId="5C9CE3D8" w14:textId="415982CC" w:rsidR="003862A8" w:rsidRDefault="003862A8" w:rsidP="003862A8">
      <w:pPr>
        <w:pStyle w:val="NoSpacing"/>
        <w:numPr>
          <w:ilvl w:val="0"/>
          <w:numId w:val="25"/>
        </w:numPr>
      </w:pPr>
      <w:r>
        <w:t>Section (3)(c)(13) prohibits release of collections invest</w:t>
      </w:r>
      <w:r w:rsidR="00565A2D">
        <w:t xml:space="preserve">igator files.  </w:t>
      </w:r>
      <w:r>
        <w:t xml:space="preserve">The </w:t>
      </w:r>
      <w:r w:rsidR="000A4D51">
        <w:t>recommendation</w:t>
      </w:r>
      <w:r>
        <w:t xml:space="preserve"> is to open it up to victims</w:t>
      </w:r>
      <w:r w:rsidR="00C179F9">
        <w:t>,</w:t>
      </w:r>
      <w:r>
        <w:t xml:space="preserve"> to allow release of information that does not include personal financial information of t</w:t>
      </w:r>
      <w:r w:rsidR="00565A2D">
        <w:t>he defendant</w:t>
      </w:r>
      <w:r w:rsidR="0094139D">
        <w:t>,</w:t>
      </w:r>
      <w:r>
        <w:t xml:space="preserve"> so that a victim can know what the payment plan is and how much interest has been assessed.  </w:t>
      </w:r>
    </w:p>
    <w:p w14:paraId="4AE113E3" w14:textId="7707299A" w:rsidR="003862A8" w:rsidRDefault="003862A8" w:rsidP="003862A8">
      <w:pPr>
        <w:pStyle w:val="NoSpacing"/>
        <w:numPr>
          <w:ilvl w:val="0"/>
          <w:numId w:val="25"/>
        </w:numPr>
      </w:pPr>
      <w:r>
        <w:t>Examine SB17-040 and HB 17-1177</w:t>
      </w:r>
      <w:r w:rsidR="00565A2D">
        <w:t>,</w:t>
      </w:r>
      <w:r>
        <w:t xml:space="preserve"> which made amendments to CORA to see if there are suggestions for Rule changes.  </w:t>
      </w:r>
    </w:p>
    <w:p w14:paraId="7027FE7B" w14:textId="1810214A" w:rsidR="003862A8" w:rsidRDefault="003862A8" w:rsidP="003862A8">
      <w:pPr>
        <w:pStyle w:val="NoSpacing"/>
      </w:pPr>
    </w:p>
    <w:p w14:paraId="3DD9CB7B" w14:textId="5843BCE7" w:rsidR="000A4D51" w:rsidRDefault="000A4D51" w:rsidP="003862A8">
      <w:pPr>
        <w:pStyle w:val="NoSpacing"/>
      </w:pPr>
      <w:r>
        <w:t xml:space="preserve">A </w:t>
      </w:r>
      <w:r w:rsidR="003C089A">
        <w:t xml:space="preserve">comprehensive proposal for changes of </w:t>
      </w:r>
      <w:r>
        <w:t xml:space="preserve">PAIRR 2 </w:t>
      </w:r>
      <w:r w:rsidR="003C089A">
        <w:t>will b</w:t>
      </w:r>
      <w:r>
        <w:t xml:space="preserve">e </w:t>
      </w:r>
      <w:r w:rsidR="003C089A">
        <w:t xml:space="preserve">presented to the committee in May. </w:t>
      </w:r>
    </w:p>
    <w:p w14:paraId="10F64353" w14:textId="58424FCC" w:rsidR="000A4D51" w:rsidRDefault="000A4D51" w:rsidP="003862A8">
      <w:pPr>
        <w:pStyle w:val="NoSpacing"/>
      </w:pPr>
    </w:p>
    <w:p w14:paraId="508DD951" w14:textId="4735296D" w:rsidR="000A4D51" w:rsidRPr="000F035C" w:rsidRDefault="000A4D51" w:rsidP="000A4D51">
      <w:pPr>
        <w:pStyle w:val="NoSpacing"/>
        <w:rPr>
          <w:b/>
        </w:rPr>
      </w:pPr>
      <w:r>
        <w:rPr>
          <w:b/>
        </w:rPr>
        <w:t xml:space="preserve">Update on ITS standing committee (added agenda item) </w:t>
      </w:r>
      <w:r w:rsidRPr="000F035C">
        <w:rPr>
          <w:b/>
        </w:rPr>
        <w:t xml:space="preserve">— </w:t>
      </w:r>
      <w:r>
        <w:rPr>
          <w:b/>
        </w:rPr>
        <w:t>Judge Mark Thompson</w:t>
      </w:r>
    </w:p>
    <w:p w14:paraId="6CD6D316" w14:textId="77777777" w:rsidR="000A4D51" w:rsidRDefault="000A4D51" w:rsidP="000A4D51">
      <w:pPr>
        <w:pStyle w:val="NoSpacing"/>
      </w:pPr>
    </w:p>
    <w:p w14:paraId="5804E2D7" w14:textId="570EE806" w:rsidR="000A4D51" w:rsidRDefault="0086578B" w:rsidP="000A4D51">
      <w:pPr>
        <w:pStyle w:val="NoSpacing"/>
      </w:pPr>
      <w:r>
        <w:t xml:space="preserve">The committee has been working </w:t>
      </w:r>
      <w:r w:rsidR="0094139D">
        <w:t xml:space="preserve">on </w:t>
      </w:r>
      <w:r w:rsidR="00E63AAB">
        <w:t>matters such as redaction</w:t>
      </w:r>
      <w:r>
        <w:t xml:space="preserve"> and public access</w:t>
      </w:r>
      <w:r w:rsidR="00E63AAB">
        <w:t xml:space="preserve"> terminals</w:t>
      </w:r>
      <w:r w:rsidR="00B22BB9">
        <w:t xml:space="preserve"> </w:t>
      </w:r>
      <w:r w:rsidR="009C3346">
        <w:t>and their technological and pr</w:t>
      </w:r>
      <w:r w:rsidR="00565A2D">
        <w:t xml:space="preserve">actical implications.  </w:t>
      </w:r>
      <w:r>
        <w:t>A subcommittee has been created to evaluate the technological capabilities for public</w:t>
      </w:r>
      <w:r w:rsidR="00565A2D">
        <w:t xml:space="preserve"> access to the criminal docket.  </w:t>
      </w:r>
      <w:r>
        <w:t xml:space="preserve">Redaction software </w:t>
      </w:r>
      <w:r w:rsidR="00E63AAB">
        <w:t>is being researched</w:t>
      </w:r>
      <w:r w:rsidR="009C3346">
        <w:t xml:space="preserve"> though the National Center for State Courts</w:t>
      </w:r>
      <w:r w:rsidR="00E63AAB">
        <w:t>.</w:t>
      </w:r>
      <w:r w:rsidR="00565A2D">
        <w:t xml:space="preserve">  </w:t>
      </w:r>
      <w:r w:rsidR="00E63AAB">
        <w:t xml:space="preserve">The standing committee will be ready </w:t>
      </w:r>
      <w:r w:rsidR="009C3346">
        <w:t xml:space="preserve">to provide solutions </w:t>
      </w:r>
      <w:r w:rsidR="00E63AAB">
        <w:t xml:space="preserve">for the policies that are created by the Public Access Committee. </w:t>
      </w:r>
    </w:p>
    <w:p w14:paraId="446C37CD" w14:textId="77777777" w:rsidR="000A4D51" w:rsidRDefault="000A4D51" w:rsidP="000A4D51">
      <w:pPr>
        <w:pStyle w:val="NoSpacing"/>
      </w:pPr>
    </w:p>
    <w:p w14:paraId="37380392" w14:textId="0B0F1EA9" w:rsidR="00C14B45" w:rsidRDefault="009D2B6B" w:rsidP="00C138AA">
      <w:pPr>
        <w:pStyle w:val="NoSpacing"/>
        <w:rPr>
          <w:b/>
        </w:rPr>
      </w:pPr>
      <w:r>
        <w:rPr>
          <w:b/>
        </w:rPr>
        <w:t>Set third</w:t>
      </w:r>
      <w:r w:rsidR="00913526" w:rsidRPr="00913526">
        <w:rPr>
          <w:b/>
        </w:rPr>
        <w:t xml:space="preserve"> meeting for 2018</w:t>
      </w:r>
    </w:p>
    <w:p w14:paraId="7D38B124" w14:textId="77777777" w:rsidR="00913526" w:rsidRDefault="00913526" w:rsidP="00C138AA">
      <w:pPr>
        <w:pStyle w:val="NoSpacing"/>
        <w:rPr>
          <w:b/>
        </w:rPr>
      </w:pPr>
    </w:p>
    <w:p w14:paraId="7AEDD58C" w14:textId="06DE186A" w:rsidR="00C14B45" w:rsidRPr="00C14B45" w:rsidRDefault="00C14B45" w:rsidP="00C138AA">
      <w:pPr>
        <w:pStyle w:val="NoSpacing"/>
      </w:pPr>
      <w:r>
        <w:t xml:space="preserve">The </w:t>
      </w:r>
      <w:r w:rsidR="009D2B6B">
        <w:t>third</w:t>
      </w:r>
      <w:r w:rsidR="00913526">
        <w:t xml:space="preserve"> meeting</w:t>
      </w:r>
      <w:r w:rsidR="004704E6">
        <w:t xml:space="preserve"> for </w:t>
      </w:r>
      <w:r w:rsidR="00913526">
        <w:t xml:space="preserve">2018 was set for </w:t>
      </w:r>
      <w:r w:rsidR="009D2B6B">
        <w:t>September 7</w:t>
      </w:r>
      <w:r w:rsidR="00913526">
        <w:t>,</w:t>
      </w:r>
      <w:r w:rsidR="009D2B6B">
        <w:t xml:space="preserve"> 2018</w:t>
      </w:r>
      <w:r w:rsidR="00565A2D">
        <w:t>,</w:t>
      </w:r>
      <w:r w:rsidR="00913526">
        <w:t xml:space="preserve"> at 1:30 p.m.</w:t>
      </w:r>
    </w:p>
    <w:p w14:paraId="6C770F3A" w14:textId="77777777" w:rsidR="003C089A" w:rsidRPr="003C089A" w:rsidRDefault="003C089A" w:rsidP="00AA213E">
      <w:pPr>
        <w:spacing w:after="0" w:line="240" w:lineRule="auto"/>
        <w:rPr>
          <w:b/>
          <w:color w:val="1F497D" w:themeColor="text2"/>
          <w:szCs w:val="32"/>
        </w:rPr>
      </w:pPr>
    </w:p>
    <w:p w14:paraId="05DAB841" w14:textId="5E909A29" w:rsidR="00AA213E" w:rsidRDefault="006819E7" w:rsidP="00AA213E">
      <w:pPr>
        <w:spacing w:after="0" w:line="240" w:lineRule="auto"/>
        <w:rPr>
          <w:b/>
          <w:color w:val="1F497D" w:themeColor="text2"/>
          <w:sz w:val="32"/>
          <w:szCs w:val="32"/>
        </w:rPr>
      </w:pPr>
      <w:r>
        <w:rPr>
          <w:b/>
          <w:color w:val="1F497D" w:themeColor="text2"/>
          <w:sz w:val="32"/>
          <w:szCs w:val="32"/>
        </w:rPr>
        <w:t>Next Meeting Date</w:t>
      </w:r>
    </w:p>
    <w:p w14:paraId="32DB56CD" w14:textId="77777777" w:rsidR="006819E7" w:rsidRDefault="006819E7" w:rsidP="006819E7">
      <w:pPr>
        <w:pStyle w:val="NoSpacing"/>
      </w:pPr>
    </w:p>
    <w:p w14:paraId="239DD15D" w14:textId="77777777" w:rsidR="00613117" w:rsidRDefault="006819E7" w:rsidP="006819E7">
      <w:pPr>
        <w:pStyle w:val="NoSpacing"/>
      </w:pPr>
      <w:r>
        <w:t xml:space="preserve">The next committee meeting dates are, </w:t>
      </w:r>
    </w:p>
    <w:p w14:paraId="78759CEC" w14:textId="77777777" w:rsidR="006819E7" w:rsidRPr="00D11D89" w:rsidRDefault="006819E7" w:rsidP="006819E7">
      <w:pPr>
        <w:pStyle w:val="NoSpacing"/>
        <w:rPr>
          <w:color w:val="1F497D" w:themeColor="text2"/>
          <w:szCs w:val="24"/>
        </w:rPr>
      </w:pPr>
    </w:p>
    <w:p w14:paraId="3DE241F7" w14:textId="482590C6" w:rsidR="00913526" w:rsidRDefault="00913526" w:rsidP="00AA213E">
      <w:pPr>
        <w:pStyle w:val="ListParagraph"/>
        <w:numPr>
          <w:ilvl w:val="0"/>
          <w:numId w:val="6"/>
        </w:numPr>
        <w:spacing w:after="0" w:line="240" w:lineRule="auto"/>
      </w:pPr>
      <w:r>
        <w:t xml:space="preserve">May 11, 2018, at 1:30 p.m. in the Supreme Court Conference Room </w:t>
      </w:r>
    </w:p>
    <w:p w14:paraId="43CC45FF" w14:textId="3B133BA4" w:rsidR="009D2B6B" w:rsidRPr="009D2B6B" w:rsidRDefault="009D2B6B" w:rsidP="009D2B6B">
      <w:pPr>
        <w:pStyle w:val="ListParagraph"/>
        <w:numPr>
          <w:ilvl w:val="0"/>
          <w:numId w:val="6"/>
        </w:numPr>
      </w:pPr>
      <w:r>
        <w:t>September 7</w:t>
      </w:r>
      <w:r w:rsidRPr="009D2B6B">
        <w:t>,</w:t>
      </w:r>
      <w:r>
        <w:t xml:space="preserve"> 2018</w:t>
      </w:r>
      <w:r w:rsidR="00565A2D">
        <w:t>,</w:t>
      </w:r>
      <w:r w:rsidRPr="009D2B6B">
        <w:t xml:space="preserve"> at 1:30 p.m. in the Supreme Court Conference Room</w:t>
      </w:r>
    </w:p>
    <w:p w14:paraId="05AEA1CD" w14:textId="448D3733" w:rsidR="00337A4A" w:rsidRDefault="00344028" w:rsidP="00D11D89">
      <w:pPr>
        <w:pStyle w:val="NoSpacing"/>
      </w:pPr>
      <w:r>
        <w:t xml:space="preserve">The meeting adjourned at </w:t>
      </w:r>
      <w:r w:rsidR="009D2B6B">
        <w:t>3</w:t>
      </w:r>
      <w:r>
        <w:t>:</w:t>
      </w:r>
      <w:r w:rsidR="009D2B6B">
        <w:t>37</w:t>
      </w:r>
      <w:r w:rsidR="006819E7">
        <w:t xml:space="preserve"> p.m.</w:t>
      </w:r>
    </w:p>
    <w:sectPr w:rsidR="00337A4A" w:rsidSect="00DF2C1C">
      <w:headerReference w:type="default" r:id="rId8"/>
      <w:footerReference w:type="default" r:id="rId9"/>
      <w:pgSz w:w="12240" w:h="15840"/>
      <w:pgMar w:top="1296"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BB202" w14:textId="77777777" w:rsidR="008D692D" w:rsidRDefault="008D692D" w:rsidP="00932F5F">
      <w:pPr>
        <w:spacing w:after="0" w:line="240" w:lineRule="auto"/>
      </w:pPr>
      <w:r>
        <w:separator/>
      </w:r>
    </w:p>
  </w:endnote>
  <w:endnote w:type="continuationSeparator" w:id="0">
    <w:p w14:paraId="34D40FE0" w14:textId="77777777" w:rsidR="008D692D" w:rsidRDefault="008D692D" w:rsidP="00932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056618"/>
      <w:docPartObj>
        <w:docPartGallery w:val="Page Numbers (Bottom of Page)"/>
        <w:docPartUnique/>
      </w:docPartObj>
    </w:sdtPr>
    <w:sdtEndPr>
      <w:rPr>
        <w:noProof/>
      </w:rPr>
    </w:sdtEndPr>
    <w:sdtContent>
      <w:p w14:paraId="0A4AF015" w14:textId="30F0BBEC" w:rsidR="0086578B" w:rsidRDefault="0086578B">
        <w:pPr>
          <w:pStyle w:val="Footer"/>
          <w:jc w:val="center"/>
        </w:pPr>
        <w:r>
          <w:fldChar w:fldCharType="begin"/>
        </w:r>
        <w:r>
          <w:instrText xml:space="preserve"> PAGE   \* MERGEFORMAT </w:instrText>
        </w:r>
        <w:r>
          <w:fldChar w:fldCharType="separate"/>
        </w:r>
        <w:r w:rsidR="003E35DE">
          <w:rPr>
            <w:noProof/>
          </w:rPr>
          <w:t>1</w:t>
        </w:r>
        <w:r>
          <w:rPr>
            <w:noProof/>
          </w:rPr>
          <w:fldChar w:fldCharType="end"/>
        </w:r>
      </w:p>
    </w:sdtContent>
  </w:sdt>
  <w:p w14:paraId="77E9111E" w14:textId="77777777" w:rsidR="0086578B" w:rsidRDefault="00865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43983" w14:textId="77777777" w:rsidR="008D692D" w:rsidRDefault="008D692D" w:rsidP="00932F5F">
      <w:pPr>
        <w:spacing w:after="0" w:line="240" w:lineRule="auto"/>
      </w:pPr>
      <w:r>
        <w:separator/>
      </w:r>
    </w:p>
  </w:footnote>
  <w:footnote w:type="continuationSeparator" w:id="0">
    <w:p w14:paraId="0BAE1AEC" w14:textId="77777777" w:rsidR="008D692D" w:rsidRDefault="008D692D" w:rsidP="00932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7ABFF" w14:textId="64992B07" w:rsidR="0086578B" w:rsidRDefault="00865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3B3A"/>
    <w:multiLevelType w:val="hybridMultilevel"/>
    <w:tmpl w:val="A790B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7E6A15"/>
    <w:multiLevelType w:val="hybridMultilevel"/>
    <w:tmpl w:val="74926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3504A"/>
    <w:multiLevelType w:val="hybridMultilevel"/>
    <w:tmpl w:val="C770D0B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 w15:restartNumberingAfterBreak="0">
    <w:nsid w:val="270E0D77"/>
    <w:multiLevelType w:val="hybridMultilevel"/>
    <w:tmpl w:val="9B88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95077"/>
    <w:multiLevelType w:val="hybridMultilevel"/>
    <w:tmpl w:val="100A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F0E4E"/>
    <w:multiLevelType w:val="hybridMultilevel"/>
    <w:tmpl w:val="0276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01CDA"/>
    <w:multiLevelType w:val="hybridMultilevel"/>
    <w:tmpl w:val="FBB4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F3208"/>
    <w:multiLevelType w:val="hybridMultilevel"/>
    <w:tmpl w:val="875689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764EC"/>
    <w:multiLevelType w:val="hybridMultilevel"/>
    <w:tmpl w:val="EAF8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60C4A"/>
    <w:multiLevelType w:val="hybridMultilevel"/>
    <w:tmpl w:val="C2E8F9E6"/>
    <w:lvl w:ilvl="0" w:tplc="20442E2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A21044"/>
    <w:multiLevelType w:val="hybridMultilevel"/>
    <w:tmpl w:val="4980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60D9F"/>
    <w:multiLevelType w:val="hybridMultilevel"/>
    <w:tmpl w:val="7B26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07E07"/>
    <w:multiLevelType w:val="hybridMultilevel"/>
    <w:tmpl w:val="693EC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C50B7B"/>
    <w:multiLevelType w:val="hybridMultilevel"/>
    <w:tmpl w:val="405E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7470F"/>
    <w:multiLevelType w:val="hybridMultilevel"/>
    <w:tmpl w:val="9038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7F0FFA"/>
    <w:multiLevelType w:val="hybridMultilevel"/>
    <w:tmpl w:val="151C3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09464B"/>
    <w:multiLevelType w:val="hybridMultilevel"/>
    <w:tmpl w:val="BF1A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0B3109"/>
    <w:multiLevelType w:val="hybridMultilevel"/>
    <w:tmpl w:val="EA882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42211C"/>
    <w:multiLevelType w:val="hybridMultilevel"/>
    <w:tmpl w:val="37341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6829CB"/>
    <w:multiLevelType w:val="hybridMultilevel"/>
    <w:tmpl w:val="38C4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E6B77"/>
    <w:multiLevelType w:val="hybridMultilevel"/>
    <w:tmpl w:val="A560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BB4908"/>
    <w:multiLevelType w:val="hybridMultilevel"/>
    <w:tmpl w:val="2BEA0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6376E9"/>
    <w:multiLevelType w:val="hybridMultilevel"/>
    <w:tmpl w:val="2550C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3AD002A"/>
    <w:multiLevelType w:val="hybridMultilevel"/>
    <w:tmpl w:val="F2A6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6A1163"/>
    <w:multiLevelType w:val="hybridMultilevel"/>
    <w:tmpl w:val="76F2B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6"/>
  </w:num>
  <w:num w:numId="3">
    <w:abstractNumId w:val="21"/>
  </w:num>
  <w:num w:numId="4">
    <w:abstractNumId w:val="4"/>
  </w:num>
  <w:num w:numId="5">
    <w:abstractNumId w:val="23"/>
  </w:num>
  <w:num w:numId="6">
    <w:abstractNumId w:val="8"/>
  </w:num>
  <w:num w:numId="7">
    <w:abstractNumId w:val="14"/>
  </w:num>
  <w:num w:numId="8">
    <w:abstractNumId w:val="24"/>
  </w:num>
  <w:num w:numId="9">
    <w:abstractNumId w:val="7"/>
  </w:num>
  <w:num w:numId="10">
    <w:abstractNumId w:val="15"/>
  </w:num>
  <w:num w:numId="11">
    <w:abstractNumId w:val="12"/>
  </w:num>
  <w:num w:numId="12">
    <w:abstractNumId w:val="22"/>
  </w:num>
  <w:num w:numId="13">
    <w:abstractNumId w:val="9"/>
  </w:num>
  <w:num w:numId="14">
    <w:abstractNumId w:val="1"/>
  </w:num>
  <w:num w:numId="15">
    <w:abstractNumId w:val="17"/>
  </w:num>
  <w:num w:numId="16">
    <w:abstractNumId w:val="13"/>
  </w:num>
  <w:num w:numId="17">
    <w:abstractNumId w:val="0"/>
  </w:num>
  <w:num w:numId="18">
    <w:abstractNumId w:val="19"/>
  </w:num>
  <w:num w:numId="19">
    <w:abstractNumId w:val="18"/>
  </w:num>
  <w:num w:numId="20">
    <w:abstractNumId w:val="6"/>
  </w:num>
  <w:num w:numId="21">
    <w:abstractNumId w:val="11"/>
  </w:num>
  <w:num w:numId="22">
    <w:abstractNumId w:val="2"/>
  </w:num>
  <w:num w:numId="23">
    <w:abstractNumId w:val="10"/>
  </w:num>
  <w:num w:numId="24">
    <w:abstractNumId w:val="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AC2"/>
    <w:rsid w:val="000007D0"/>
    <w:rsid w:val="0000213E"/>
    <w:rsid w:val="000070B2"/>
    <w:rsid w:val="00020A22"/>
    <w:rsid w:val="000215E1"/>
    <w:rsid w:val="000231DD"/>
    <w:rsid w:val="0002331E"/>
    <w:rsid w:val="00023C5A"/>
    <w:rsid w:val="0002525F"/>
    <w:rsid w:val="00025FB4"/>
    <w:rsid w:val="00026AE5"/>
    <w:rsid w:val="00027203"/>
    <w:rsid w:val="000300B7"/>
    <w:rsid w:val="00030EE0"/>
    <w:rsid w:val="00031FD6"/>
    <w:rsid w:val="00033532"/>
    <w:rsid w:val="00034867"/>
    <w:rsid w:val="0003587A"/>
    <w:rsid w:val="000364A7"/>
    <w:rsid w:val="0003736B"/>
    <w:rsid w:val="000426B3"/>
    <w:rsid w:val="0004307C"/>
    <w:rsid w:val="00043EF0"/>
    <w:rsid w:val="00045993"/>
    <w:rsid w:val="00045D20"/>
    <w:rsid w:val="00052C27"/>
    <w:rsid w:val="00053C94"/>
    <w:rsid w:val="00054630"/>
    <w:rsid w:val="00056ACE"/>
    <w:rsid w:val="000606E8"/>
    <w:rsid w:val="000619B5"/>
    <w:rsid w:val="00062C79"/>
    <w:rsid w:val="0006637C"/>
    <w:rsid w:val="000720FF"/>
    <w:rsid w:val="0007392A"/>
    <w:rsid w:val="000746A2"/>
    <w:rsid w:val="00074787"/>
    <w:rsid w:val="00076548"/>
    <w:rsid w:val="00080789"/>
    <w:rsid w:val="00080F50"/>
    <w:rsid w:val="00081BBF"/>
    <w:rsid w:val="000832BD"/>
    <w:rsid w:val="000846FB"/>
    <w:rsid w:val="0008550E"/>
    <w:rsid w:val="00087369"/>
    <w:rsid w:val="00095002"/>
    <w:rsid w:val="00095C2E"/>
    <w:rsid w:val="000966AB"/>
    <w:rsid w:val="000A2B19"/>
    <w:rsid w:val="000A4D51"/>
    <w:rsid w:val="000A63AE"/>
    <w:rsid w:val="000A7327"/>
    <w:rsid w:val="000B0ABF"/>
    <w:rsid w:val="000B1ADA"/>
    <w:rsid w:val="000B1F58"/>
    <w:rsid w:val="000B71D5"/>
    <w:rsid w:val="000C00F0"/>
    <w:rsid w:val="000C62A5"/>
    <w:rsid w:val="000C6C63"/>
    <w:rsid w:val="000C749C"/>
    <w:rsid w:val="000D1581"/>
    <w:rsid w:val="000D3144"/>
    <w:rsid w:val="000D4564"/>
    <w:rsid w:val="000D7027"/>
    <w:rsid w:val="000E04C2"/>
    <w:rsid w:val="000E1DDB"/>
    <w:rsid w:val="000E4A19"/>
    <w:rsid w:val="000E4DF7"/>
    <w:rsid w:val="000E7D1A"/>
    <w:rsid w:val="000F01C0"/>
    <w:rsid w:val="000F0353"/>
    <w:rsid w:val="000F035C"/>
    <w:rsid w:val="000F038F"/>
    <w:rsid w:val="000F0E50"/>
    <w:rsid w:val="000F4396"/>
    <w:rsid w:val="000F47EE"/>
    <w:rsid w:val="00100ACA"/>
    <w:rsid w:val="00101AF5"/>
    <w:rsid w:val="001025A6"/>
    <w:rsid w:val="00102D23"/>
    <w:rsid w:val="00105121"/>
    <w:rsid w:val="00105339"/>
    <w:rsid w:val="0010682F"/>
    <w:rsid w:val="00107D22"/>
    <w:rsid w:val="001130F1"/>
    <w:rsid w:val="001143B6"/>
    <w:rsid w:val="00115EFC"/>
    <w:rsid w:val="0011676E"/>
    <w:rsid w:val="00122389"/>
    <w:rsid w:val="00122442"/>
    <w:rsid w:val="001227B8"/>
    <w:rsid w:val="0012507B"/>
    <w:rsid w:val="00125AB9"/>
    <w:rsid w:val="00125E09"/>
    <w:rsid w:val="001318A0"/>
    <w:rsid w:val="001347C1"/>
    <w:rsid w:val="001349D9"/>
    <w:rsid w:val="00134B25"/>
    <w:rsid w:val="00137BE2"/>
    <w:rsid w:val="001446FE"/>
    <w:rsid w:val="0014615E"/>
    <w:rsid w:val="00150D7D"/>
    <w:rsid w:val="00151FBF"/>
    <w:rsid w:val="00153A23"/>
    <w:rsid w:val="00154478"/>
    <w:rsid w:val="001552AB"/>
    <w:rsid w:val="00155DDD"/>
    <w:rsid w:val="00157934"/>
    <w:rsid w:val="0016190A"/>
    <w:rsid w:val="001623B9"/>
    <w:rsid w:val="00163600"/>
    <w:rsid w:val="00163A3C"/>
    <w:rsid w:val="001673A6"/>
    <w:rsid w:val="00173920"/>
    <w:rsid w:val="00180A63"/>
    <w:rsid w:val="00180CAF"/>
    <w:rsid w:val="00180EE0"/>
    <w:rsid w:val="00181604"/>
    <w:rsid w:val="00181E87"/>
    <w:rsid w:val="00184CCD"/>
    <w:rsid w:val="00184D46"/>
    <w:rsid w:val="00187F33"/>
    <w:rsid w:val="00187F8D"/>
    <w:rsid w:val="0019012D"/>
    <w:rsid w:val="001934A5"/>
    <w:rsid w:val="00194300"/>
    <w:rsid w:val="001A0FF1"/>
    <w:rsid w:val="001A1F87"/>
    <w:rsid w:val="001A3CB6"/>
    <w:rsid w:val="001A5344"/>
    <w:rsid w:val="001B4787"/>
    <w:rsid w:val="001B58CE"/>
    <w:rsid w:val="001B7896"/>
    <w:rsid w:val="001C4EE7"/>
    <w:rsid w:val="001C54DB"/>
    <w:rsid w:val="001C6D2D"/>
    <w:rsid w:val="001D10D4"/>
    <w:rsid w:val="001D65AE"/>
    <w:rsid w:val="001D6F18"/>
    <w:rsid w:val="001D73F9"/>
    <w:rsid w:val="001E0884"/>
    <w:rsid w:val="001E194D"/>
    <w:rsid w:val="001E19C0"/>
    <w:rsid w:val="001E2388"/>
    <w:rsid w:val="001E49A8"/>
    <w:rsid w:val="001E57FB"/>
    <w:rsid w:val="001E7847"/>
    <w:rsid w:val="001F63A4"/>
    <w:rsid w:val="00202DE9"/>
    <w:rsid w:val="00203FC8"/>
    <w:rsid w:val="0020525B"/>
    <w:rsid w:val="002062C0"/>
    <w:rsid w:val="00210B99"/>
    <w:rsid w:val="002120D3"/>
    <w:rsid w:val="00215785"/>
    <w:rsid w:val="0021785F"/>
    <w:rsid w:val="00220338"/>
    <w:rsid w:val="00220AC4"/>
    <w:rsid w:val="002216B4"/>
    <w:rsid w:val="0022487C"/>
    <w:rsid w:val="002279B5"/>
    <w:rsid w:val="00227F6A"/>
    <w:rsid w:val="00230B1D"/>
    <w:rsid w:val="00234E19"/>
    <w:rsid w:val="002362BD"/>
    <w:rsid w:val="00237E15"/>
    <w:rsid w:val="0024126A"/>
    <w:rsid w:val="002430CD"/>
    <w:rsid w:val="00247094"/>
    <w:rsid w:val="00247D71"/>
    <w:rsid w:val="002511B2"/>
    <w:rsid w:val="00252D19"/>
    <w:rsid w:val="00253334"/>
    <w:rsid w:val="00254745"/>
    <w:rsid w:val="00254832"/>
    <w:rsid w:val="00254C52"/>
    <w:rsid w:val="002559A1"/>
    <w:rsid w:val="0026083F"/>
    <w:rsid w:val="002617A2"/>
    <w:rsid w:val="00261BEB"/>
    <w:rsid w:val="00271438"/>
    <w:rsid w:val="002733C9"/>
    <w:rsid w:val="002734FB"/>
    <w:rsid w:val="002806BC"/>
    <w:rsid w:val="00282D79"/>
    <w:rsid w:val="0028492E"/>
    <w:rsid w:val="00285297"/>
    <w:rsid w:val="002866A9"/>
    <w:rsid w:val="00286EF8"/>
    <w:rsid w:val="00292DE4"/>
    <w:rsid w:val="00293440"/>
    <w:rsid w:val="002939B4"/>
    <w:rsid w:val="002A1D5D"/>
    <w:rsid w:val="002A2ABC"/>
    <w:rsid w:val="002A4C3E"/>
    <w:rsid w:val="002A5A18"/>
    <w:rsid w:val="002B0941"/>
    <w:rsid w:val="002B14E9"/>
    <w:rsid w:val="002B1A0C"/>
    <w:rsid w:val="002B22BB"/>
    <w:rsid w:val="002B3698"/>
    <w:rsid w:val="002B7459"/>
    <w:rsid w:val="002C00DE"/>
    <w:rsid w:val="002C3843"/>
    <w:rsid w:val="002C5DF8"/>
    <w:rsid w:val="002C618F"/>
    <w:rsid w:val="002C7660"/>
    <w:rsid w:val="002D110A"/>
    <w:rsid w:val="002D481F"/>
    <w:rsid w:val="002D6011"/>
    <w:rsid w:val="002D79FF"/>
    <w:rsid w:val="002E23BC"/>
    <w:rsid w:val="002E2BD2"/>
    <w:rsid w:val="002E6FFD"/>
    <w:rsid w:val="002F1EBB"/>
    <w:rsid w:val="002F1EC7"/>
    <w:rsid w:val="002F259D"/>
    <w:rsid w:val="002F33C5"/>
    <w:rsid w:val="002F75D5"/>
    <w:rsid w:val="002F786A"/>
    <w:rsid w:val="00300BD2"/>
    <w:rsid w:val="0030568F"/>
    <w:rsid w:val="00310F0C"/>
    <w:rsid w:val="003129A2"/>
    <w:rsid w:val="00320B12"/>
    <w:rsid w:val="0032183C"/>
    <w:rsid w:val="00321998"/>
    <w:rsid w:val="003232D4"/>
    <w:rsid w:val="00323366"/>
    <w:rsid w:val="0032467F"/>
    <w:rsid w:val="00324DEA"/>
    <w:rsid w:val="00325C39"/>
    <w:rsid w:val="00331EE8"/>
    <w:rsid w:val="003320EA"/>
    <w:rsid w:val="0033762F"/>
    <w:rsid w:val="00337A4A"/>
    <w:rsid w:val="00337B26"/>
    <w:rsid w:val="00337E55"/>
    <w:rsid w:val="003408CA"/>
    <w:rsid w:val="00344028"/>
    <w:rsid w:val="00346321"/>
    <w:rsid w:val="0034646D"/>
    <w:rsid w:val="00347AC2"/>
    <w:rsid w:val="00347FF0"/>
    <w:rsid w:val="00352279"/>
    <w:rsid w:val="0035261A"/>
    <w:rsid w:val="00354F6E"/>
    <w:rsid w:val="00355C00"/>
    <w:rsid w:val="00360914"/>
    <w:rsid w:val="003612F9"/>
    <w:rsid w:val="00363827"/>
    <w:rsid w:val="003641C2"/>
    <w:rsid w:val="00364427"/>
    <w:rsid w:val="00364DB7"/>
    <w:rsid w:val="00364E22"/>
    <w:rsid w:val="00367DD0"/>
    <w:rsid w:val="003708FF"/>
    <w:rsid w:val="00370994"/>
    <w:rsid w:val="00375D20"/>
    <w:rsid w:val="003800BA"/>
    <w:rsid w:val="00383707"/>
    <w:rsid w:val="00384668"/>
    <w:rsid w:val="003850B4"/>
    <w:rsid w:val="003862A8"/>
    <w:rsid w:val="003925BB"/>
    <w:rsid w:val="003969EB"/>
    <w:rsid w:val="003974A0"/>
    <w:rsid w:val="003A40D1"/>
    <w:rsid w:val="003A441B"/>
    <w:rsid w:val="003A6F60"/>
    <w:rsid w:val="003B14E0"/>
    <w:rsid w:val="003B2EA7"/>
    <w:rsid w:val="003B431A"/>
    <w:rsid w:val="003B5ADC"/>
    <w:rsid w:val="003C087D"/>
    <w:rsid w:val="003C089A"/>
    <w:rsid w:val="003C3B1B"/>
    <w:rsid w:val="003C54F1"/>
    <w:rsid w:val="003C5F32"/>
    <w:rsid w:val="003D386A"/>
    <w:rsid w:val="003D4679"/>
    <w:rsid w:val="003D5558"/>
    <w:rsid w:val="003E1B42"/>
    <w:rsid w:val="003E26DF"/>
    <w:rsid w:val="003E35DE"/>
    <w:rsid w:val="003E4039"/>
    <w:rsid w:val="003E461C"/>
    <w:rsid w:val="003E4860"/>
    <w:rsid w:val="003E4F34"/>
    <w:rsid w:val="003F3D2E"/>
    <w:rsid w:val="003F4929"/>
    <w:rsid w:val="003F4DB6"/>
    <w:rsid w:val="003F5055"/>
    <w:rsid w:val="003F508D"/>
    <w:rsid w:val="003F7361"/>
    <w:rsid w:val="0040371B"/>
    <w:rsid w:val="00403F87"/>
    <w:rsid w:val="004046AA"/>
    <w:rsid w:val="0040766D"/>
    <w:rsid w:val="00407BF8"/>
    <w:rsid w:val="00412B92"/>
    <w:rsid w:val="00413764"/>
    <w:rsid w:val="00417B81"/>
    <w:rsid w:val="004203C2"/>
    <w:rsid w:val="0042097C"/>
    <w:rsid w:val="004228AB"/>
    <w:rsid w:val="0042505E"/>
    <w:rsid w:val="00425C8C"/>
    <w:rsid w:val="00427B9A"/>
    <w:rsid w:val="00432703"/>
    <w:rsid w:val="00432EF3"/>
    <w:rsid w:val="00437ABF"/>
    <w:rsid w:val="004409EE"/>
    <w:rsid w:val="00443358"/>
    <w:rsid w:val="00444CEA"/>
    <w:rsid w:val="00445C87"/>
    <w:rsid w:val="00446855"/>
    <w:rsid w:val="00446C9C"/>
    <w:rsid w:val="004475DD"/>
    <w:rsid w:val="00450F0E"/>
    <w:rsid w:val="00453295"/>
    <w:rsid w:val="0045383E"/>
    <w:rsid w:val="004539F3"/>
    <w:rsid w:val="00456334"/>
    <w:rsid w:val="00456FDD"/>
    <w:rsid w:val="00460D46"/>
    <w:rsid w:val="0046606D"/>
    <w:rsid w:val="00467D37"/>
    <w:rsid w:val="004704E6"/>
    <w:rsid w:val="004765E7"/>
    <w:rsid w:val="00480325"/>
    <w:rsid w:val="00484175"/>
    <w:rsid w:val="00487AB4"/>
    <w:rsid w:val="00490B67"/>
    <w:rsid w:val="004958E3"/>
    <w:rsid w:val="00496DE4"/>
    <w:rsid w:val="00497FDF"/>
    <w:rsid w:val="004A0D2C"/>
    <w:rsid w:val="004A136A"/>
    <w:rsid w:val="004A2E09"/>
    <w:rsid w:val="004A3A1F"/>
    <w:rsid w:val="004A3F6D"/>
    <w:rsid w:val="004A5435"/>
    <w:rsid w:val="004B06F0"/>
    <w:rsid w:val="004B16FD"/>
    <w:rsid w:val="004B4C02"/>
    <w:rsid w:val="004B7DB1"/>
    <w:rsid w:val="004C1D72"/>
    <w:rsid w:val="004C432E"/>
    <w:rsid w:val="004C4CA6"/>
    <w:rsid w:val="004C5E8A"/>
    <w:rsid w:val="004C6376"/>
    <w:rsid w:val="004C7EE4"/>
    <w:rsid w:val="004D2026"/>
    <w:rsid w:val="004D2AFF"/>
    <w:rsid w:val="004D2E8C"/>
    <w:rsid w:val="004E4413"/>
    <w:rsid w:val="004E4E1B"/>
    <w:rsid w:val="004E6791"/>
    <w:rsid w:val="004F3221"/>
    <w:rsid w:val="004F76F7"/>
    <w:rsid w:val="00500853"/>
    <w:rsid w:val="0050343D"/>
    <w:rsid w:val="005058CA"/>
    <w:rsid w:val="00507D6F"/>
    <w:rsid w:val="00511007"/>
    <w:rsid w:val="0051220D"/>
    <w:rsid w:val="005133C6"/>
    <w:rsid w:val="00513A37"/>
    <w:rsid w:val="00520420"/>
    <w:rsid w:val="0052047D"/>
    <w:rsid w:val="0052080A"/>
    <w:rsid w:val="00520C2D"/>
    <w:rsid w:val="00525666"/>
    <w:rsid w:val="00525780"/>
    <w:rsid w:val="00526DF7"/>
    <w:rsid w:val="00527C43"/>
    <w:rsid w:val="00527DFE"/>
    <w:rsid w:val="00531C5E"/>
    <w:rsid w:val="005324F9"/>
    <w:rsid w:val="00533495"/>
    <w:rsid w:val="00533F5B"/>
    <w:rsid w:val="0053618A"/>
    <w:rsid w:val="0053682C"/>
    <w:rsid w:val="00536931"/>
    <w:rsid w:val="00537542"/>
    <w:rsid w:val="00541756"/>
    <w:rsid w:val="00545061"/>
    <w:rsid w:val="00547790"/>
    <w:rsid w:val="0055022C"/>
    <w:rsid w:val="0055253F"/>
    <w:rsid w:val="00562D96"/>
    <w:rsid w:val="005650EB"/>
    <w:rsid w:val="005656F4"/>
    <w:rsid w:val="00565A2D"/>
    <w:rsid w:val="00572139"/>
    <w:rsid w:val="00576255"/>
    <w:rsid w:val="00576DFB"/>
    <w:rsid w:val="00582D21"/>
    <w:rsid w:val="00585EFA"/>
    <w:rsid w:val="00590BCF"/>
    <w:rsid w:val="00594A7A"/>
    <w:rsid w:val="00594D3A"/>
    <w:rsid w:val="00595209"/>
    <w:rsid w:val="005965F8"/>
    <w:rsid w:val="005A0D92"/>
    <w:rsid w:val="005A5872"/>
    <w:rsid w:val="005A6F87"/>
    <w:rsid w:val="005A76A9"/>
    <w:rsid w:val="005A77D1"/>
    <w:rsid w:val="005B0D79"/>
    <w:rsid w:val="005B7799"/>
    <w:rsid w:val="005B7C45"/>
    <w:rsid w:val="005C0A11"/>
    <w:rsid w:val="005C206E"/>
    <w:rsid w:val="005C275A"/>
    <w:rsid w:val="005C44DD"/>
    <w:rsid w:val="005C46AA"/>
    <w:rsid w:val="005C70E6"/>
    <w:rsid w:val="005D23A5"/>
    <w:rsid w:val="005D2B3F"/>
    <w:rsid w:val="005D53F6"/>
    <w:rsid w:val="005D6E9A"/>
    <w:rsid w:val="005E0600"/>
    <w:rsid w:val="005E0950"/>
    <w:rsid w:val="005E6D55"/>
    <w:rsid w:val="005E6F92"/>
    <w:rsid w:val="005E762C"/>
    <w:rsid w:val="005F5489"/>
    <w:rsid w:val="005F5512"/>
    <w:rsid w:val="005F5D46"/>
    <w:rsid w:val="005F6D5F"/>
    <w:rsid w:val="006008E5"/>
    <w:rsid w:val="00601505"/>
    <w:rsid w:val="00602037"/>
    <w:rsid w:val="00613117"/>
    <w:rsid w:val="00613BC2"/>
    <w:rsid w:val="0062174E"/>
    <w:rsid w:val="00622912"/>
    <w:rsid w:val="00626576"/>
    <w:rsid w:val="006307FF"/>
    <w:rsid w:val="006325F9"/>
    <w:rsid w:val="0063286C"/>
    <w:rsid w:val="006331BB"/>
    <w:rsid w:val="00633ED6"/>
    <w:rsid w:val="00637993"/>
    <w:rsid w:val="00637C47"/>
    <w:rsid w:val="0064370D"/>
    <w:rsid w:val="006464A3"/>
    <w:rsid w:val="006511A1"/>
    <w:rsid w:val="00655002"/>
    <w:rsid w:val="006552FA"/>
    <w:rsid w:val="00655DF2"/>
    <w:rsid w:val="006572E7"/>
    <w:rsid w:val="00662CC7"/>
    <w:rsid w:val="00663E2F"/>
    <w:rsid w:val="00664881"/>
    <w:rsid w:val="006663F2"/>
    <w:rsid w:val="00666604"/>
    <w:rsid w:val="00666E18"/>
    <w:rsid w:val="00666ED4"/>
    <w:rsid w:val="00667006"/>
    <w:rsid w:val="00670B09"/>
    <w:rsid w:val="00675159"/>
    <w:rsid w:val="00675B60"/>
    <w:rsid w:val="0068054D"/>
    <w:rsid w:val="006810B1"/>
    <w:rsid w:val="006819E7"/>
    <w:rsid w:val="00692041"/>
    <w:rsid w:val="00692F04"/>
    <w:rsid w:val="00693810"/>
    <w:rsid w:val="00693F10"/>
    <w:rsid w:val="006A353E"/>
    <w:rsid w:val="006A52C4"/>
    <w:rsid w:val="006B12E6"/>
    <w:rsid w:val="006B2D7A"/>
    <w:rsid w:val="006C46DD"/>
    <w:rsid w:val="006C4DEC"/>
    <w:rsid w:val="006C4E71"/>
    <w:rsid w:val="006D0284"/>
    <w:rsid w:val="006D11C3"/>
    <w:rsid w:val="006D6F1A"/>
    <w:rsid w:val="006E42C3"/>
    <w:rsid w:val="006E50AA"/>
    <w:rsid w:val="006E5703"/>
    <w:rsid w:val="006E6F26"/>
    <w:rsid w:val="006E76C5"/>
    <w:rsid w:val="006E7900"/>
    <w:rsid w:val="006E7A87"/>
    <w:rsid w:val="006F1FFF"/>
    <w:rsid w:val="006F3045"/>
    <w:rsid w:val="006F662F"/>
    <w:rsid w:val="0070107B"/>
    <w:rsid w:val="00702882"/>
    <w:rsid w:val="00706EC3"/>
    <w:rsid w:val="00707ED2"/>
    <w:rsid w:val="007108AC"/>
    <w:rsid w:val="00712511"/>
    <w:rsid w:val="00712F58"/>
    <w:rsid w:val="0071466C"/>
    <w:rsid w:val="00715B9D"/>
    <w:rsid w:val="00716B2C"/>
    <w:rsid w:val="0072047C"/>
    <w:rsid w:val="00721C49"/>
    <w:rsid w:val="00722D20"/>
    <w:rsid w:val="00722D64"/>
    <w:rsid w:val="00724583"/>
    <w:rsid w:val="00724AF0"/>
    <w:rsid w:val="00730498"/>
    <w:rsid w:val="00731E7C"/>
    <w:rsid w:val="00732ABA"/>
    <w:rsid w:val="00733D6E"/>
    <w:rsid w:val="007370B3"/>
    <w:rsid w:val="007410BB"/>
    <w:rsid w:val="00745539"/>
    <w:rsid w:val="0074704A"/>
    <w:rsid w:val="00750326"/>
    <w:rsid w:val="00753865"/>
    <w:rsid w:val="00755AB5"/>
    <w:rsid w:val="00760152"/>
    <w:rsid w:val="0076600F"/>
    <w:rsid w:val="00771D83"/>
    <w:rsid w:val="00773C06"/>
    <w:rsid w:val="00774B6E"/>
    <w:rsid w:val="00777504"/>
    <w:rsid w:val="007775FC"/>
    <w:rsid w:val="00780F81"/>
    <w:rsid w:val="00784C0B"/>
    <w:rsid w:val="00785E28"/>
    <w:rsid w:val="00787028"/>
    <w:rsid w:val="00792412"/>
    <w:rsid w:val="00793546"/>
    <w:rsid w:val="00795E73"/>
    <w:rsid w:val="007A0AD5"/>
    <w:rsid w:val="007A1CC1"/>
    <w:rsid w:val="007A46B2"/>
    <w:rsid w:val="007A5B7E"/>
    <w:rsid w:val="007B0252"/>
    <w:rsid w:val="007B0606"/>
    <w:rsid w:val="007B26F0"/>
    <w:rsid w:val="007B3626"/>
    <w:rsid w:val="007B57D3"/>
    <w:rsid w:val="007C156E"/>
    <w:rsid w:val="007C52F6"/>
    <w:rsid w:val="007C5611"/>
    <w:rsid w:val="007D13F3"/>
    <w:rsid w:val="007D6FFC"/>
    <w:rsid w:val="007E0D22"/>
    <w:rsid w:val="007E5961"/>
    <w:rsid w:val="007E6252"/>
    <w:rsid w:val="007F3C39"/>
    <w:rsid w:val="008014B0"/>
    <w:rsid w:val="0080298C"/>
    <w:rsid w:val="00804B36"/>
    <w:rsid w:val="0080549C"/>
    <w:rsid w:val="008064A1"/>
    <w:rsid w:val="0080747C"/>
    <w:rsid w:val="00812EDD"/>
    <w:rsid w:val="00813E33"/>
    <w:rsid w:val="00815540"/>
    <w:rsid w:val="00815E3C"/>
    <w:rsid w:val="00817E96"/>
    <w:rsid w:val="0082312C"/>
    <w:rsid w:val="00823244"/>
    <w:rsid w:val="00832F77"/>
    <w:rsid w:val="00833BA4"/>
    <w:rsid w:val="00833E9C"/>
    <w:rsid w:val="00841379"/>
    <w:rsid w:val="00841604"/>
    <w:rsid w:val="008436B0"/>
    <w:rsid w:val="00844439"/>
    <w:rsid w:val="0084631B"/>
    <w:rsid w:val="00846351"/>
    <w:rsid w:val="008511C8"/>
    <w:rsid w:val="00852D4B"/>
    <w:rsid w:val="00857FBF"/>
    <w:rsid w:val="0086134F"/>
    <w:rsid w:val="00861CFC"/>
    <w:rsid w:val="0086283D"/>
    <w:rsid w:val="00862C56"/>
    <w:rsid w:val="008653AD"/>
    <w:rsid w:val="0086578B"/>
    <w:rsid w:val="00870CD7"/>
    <w:rsid w:val="00874AD4"/>
    <w:rsid w:val="008805E4"/>
    <w:rsid w:val="008806EE"/>
    <w:rsid w:val="00882C7F"/>
    <w:rsid w:val="00882FA5"/>
    <w:rsid w:val="008842F7"/>
    <w:rsid w:val="00886229"/>
    <w:rsid w:val="00886E0D"/>
    <w:rsid w:val="00887BE7"/>
    <w:rsid w:val="0089069E"/>
    <w:rsid w:val="00893DF3"/>
    <w:rsid w:val="00897365"/>
    <w:rsid w:val="008A0683"/>
    <w:rsid w:val="008A0707"/>
    <w:rsid w:val="008A5897"/>
    <w:rsid w:val="008A5F02"/>
    <w:rsid w:val="008A6D10"/>
    <w:rsid w:val="008B156B"/>
    <w:rsid w:val="008B369F"/>
    <w:rsid w:val="008B4451"/>
    <w:rsid w:val="008B5EF3"/>
    <w:rsid w:val="008B6D35"/>
    <w:rsid w:val="008C1BBE"/>
    <w:rsid w:val="008C373B"/>
    <w:rsid w:val="008C4D69"/>
    <w:rsid w:val="008C79C0"/>
    <w:rsid w:val="008D3285"/>
    <w:rsid w:val="008D692D"/>
    <w:rsid w:val="008E11F4"/>
    <w:rsid w:val="008E3F9F"/>
    <w:rsid w:val="008E7477"/>
    <w:rsid w:val="008F2B60"/>
    <w:rsid w:val="008F2E83"/>
    <w:rsid w:val="008F3CF8"/>
    <w:rsid w:val="008F5067"/>
    <w:rsid w:val="008F5FF9"/>
    <w:rsid w:val="008F691F"/>
    <w:rsid w:val="008F7461"/>
    <w:rsid w:val="00900754"/>
    <w:rsid w:val="009012D8"/>
    <w:rsid w:val="00901DF4"/>
    <w:rsid w:val="009030EC"/>
    <w:rsid w:val="00911214"/>
    <w:rsid w:val="00911384"/>
    <w:rsid w:val="009121B2"/>
    <w:rsid w:val="009121DC"/>
    <w:rsid w:val="0091236F"/>
    <w:rsid w:val="00913526"/>
    <w:rsid w:val="00916410"/>
    <w:rsid w:val="00920BD3"/>
    <w:rsid w:val="009234F6"/>
    <w:rsid w:val="0092402C"/>
    <w:rsid w:val="009247D3"/>
    <w:rsid w:val="00925C80"/>
    <w:rsid w:val="00927660"/>
    <w:rsid w:val="00927F9B"/>
    <w:rsid w:val="009300D3"/>
    <w:rsid w:val="00930AAE"/>
    <w:rsid w:val="00932F5F"/>
    <w:rsid w:val="00933A30"/>
    <w:rsid w:val="00933F45"/>
    <w:rsid w:val="00935C14"/>
    <w:rsid w:val="00935FB2"/>
    <w:rsid w:val="00936317"/>
    <w:rsid w:val="0094139D"/>
    <w:rsid w:val="00941B48"/>
    <w:rsid w:val="00944718"/>
    <w:rsid w:val="009455F7"/>
    <w:rsid w:val="0094581B"/>
    <w:rsid w:val="009508B7"/>
    <w:rsid w:val="00951263"/>
    <w:rsid w:val="009516A0"/>
    <w:rsid w:val="00953B29"/>
    <w:rsid w:val="009548FF"/>
    <w:rsid w:val="00955098"/>
    <w:rsid w:val="0096214B"/>
    <w:rsid w:val="0096740D"/>
    <w:rsid w:val="00973CC0"/>
    <w:rsid w:val="00974CA4"/>
    <w:rsid w:val="009816B7"/>
    <w:rsid w:val="009819A0"/>
    <w:rsid w:val="00981BAC"/>
    <w:rsid w:val="00983CD9"/>
    <w:rsid w:val="00986FFF"/>
    <w:rsid w:val="00990D27"/>
    <w:rsid w:val="009911DD"/>
    <w:rsid w:val="00996C37"/>
    <w:rsid w:val="009A0A7F"/>
    <w:rsid w:val="009A3DFC"/>
    <w:rsid w:val="009B072C"/>
    <w:rsid w:val="009B6190"/>
    <w:rsid w:val="009C3346"/>
    <w:rsid w:val="009C3506"/>
    <w:rsid w:val="009C5237"/>
    <w:rsid w:val="009C7306"/>
    <w:rsid w:val="009D1C89"/>
    <w:rsid w:val="009D2260"/>
    <w:rsid w:val="009D2B6B"/>
    <w:rsid w:val="009D3943"/>
    <w:rsid w:val="009D3B01"/>
    <w:rsid w:val="009E249E"/>
    <w:rsid w:val="009F584E"/>
    <w:rsid w:val="00A01401"/>
    <w:rsid w:val="00A015A2"/>
    <w:rsid w:val="00A02792"/>
    <w:rsid w:val="00A05322"/>
    <w:rsid w:val="00A13281"/>
    <w:rsid w:val="00A1417D"/>
    <w:rsid w:val="00A15C30"/>
    <w:rsid w:val="00A21F77"/>
    <w:rsid w:val="00A237EE"/>
    <w:rsid w:val="00A24948"/>
    <w:rsid w:val="00A309B8"/>
    <w:rsid w:val="00A3160E"/>
    <w:rsid w:val="00A320F7"/>
    <w:rsid w:val="00A35892"/>
    <w:rsid w:val="00A366F1"/>
    <w:rsid w:val="00A407FC"/>
    <w:rsid w:val="00A41BC7"/>
    <w:rsid w:val="00A4336B"/>
    <w:rsid w:val="00A4499B"/>
    <w:rsid w:val="00A46C33"/>
    <w:rsid w:val="00A52803"/>
    <w:rsid w:val="00A60BC9"/>
    <w:rsid w:val="00A6207F"/>
    <w:rsid w:val="00A62391"/>
    <w:rsid w:val="00A62D11"/>
    <w:rsid w:val="00A630CD"/>
    <w:rsid w:val="00A6480E"/>
    <w:rsid w:val="00A6652A"/>
    <w:rsid w:val="00A6707C"/>
    <w:rsid w:val="00A67A4B"/>
    <w:rsid w:val="00A71951"/>
    <w:rsid w:val="00A7195A"/>
    <w:rsid w:val="00A746C3"/>
    <w:rsid w:val="00A77939"/>
    <w:rsid w:val="00A8236C"/>
    <w:rsid w:val="00A82B7B"/>
    <w:rsid w:val="00A84253"/>
    <w:rsid w:val="00A87428"/>
    <w:rsid w:val="00A876B7"/>
    <w:rsid w:val="00A92202"/>
    <w:rsid w:val="00A9431F"/>
    <w:rsid w:val="00A96939"/>
    <w:rsid w:val="00A96AE4"/>
    <w:rsid w:val="00A9741B"/>
    <w:rsid w:val="00AA0D46"/>
    <w:rsid w:val="00AA174A"/>
    <w:rsid w:val="00AA1CCF"/>
    <w:rsid w:val="00AA213E"/>
    <w:rsid w:val="00AA5F1A"/>
    <w:rsid w:val="00AA7B9F"/>
    <w:rsid w:val="00AB2F49"/>
    <w:rsid w:val="00AB3DEB"/>
    <w:rsid w:val="00AB5CCE"/>
    <w:rsid w:val="00AB7AD2"/>
    <w:rsid w:val="00AC0F91"/>
    <w:rsid w:val="00AC2E0D"/>
    <w:rsid w:val="00AC3706"/>
    <w:rsid w:val="00AC664D"/>
    <w:rsid w:val="00AD2AD5"/>
    <w:rsid w:val="00AD47A0"/>
    <w:rsid w:val="00AD4B54"/>
    <w:rsid w:val="00AE40E4"/>
    <w:rsid w:val="00AE4D3B"/>
    <w:rsid w:val="00AE6EFA"/>
    <w:rsid w:val="00AF30A7"/>
    <w:rsid w:val="00AF4B61"/>
    <w:rsid w:val="00AF5001"/>
    <w:rsid w:val="00AF7086"/>
    <w:rsid w:val="00B00118"/>
    <w:rsid w:val="00B04285"/>
    <w:rsid w:val="00B04C85"/>
    <w:rsid w:val="00B06E11"/>
    <w:rsid w:val="00B10B15"/>
    <w:rsid w:val="00B1228E"/>
    <w:rsid w:val="00B12B97"/>
    <w:rsid w:val="00B15C44"/>
    <w:rsid w:val="00B22BB9"/>
    <w:rsid w:val="00B23826"/>
    <w:rsid w:val="00B23EB6"/>
    <w:rsid w:val="00B24459"/>
    <w:rsid w:val="00B26EFE"/>
    <w:rsid w:val="00B3288C"/>
    <w:rsid w:val="00B32CB7"/>
    <w:rsid w:val="00B34163"/>
    <w:rsid w:val="00B36120"/>
    <w:rsid w:val="00B3780B"/>
    <w:rsid w:val="00B456CD"/>
    <w:rsid w:val="00B45D89"/>
    <w:rsid w:val="00B463E2"/>
    <w:rsid w:val="00B50E9A"/>
    <w:rsid w:val="00B51A71"/>
    <w:rsid w:val="00B5204F"/>
    <w:rsid w:val="00B61A81"/>
    <w:rsid w:val="00B65EC6"/>
    <w:rsid w:val="00B6739D"/>
    <w:rsid w:val="00B7004F"/>
    <w:rsid w:val="00B73ED7"/>
    <w:rsid w:val="00B74860"/>
    <w:rsid w:val="00B766F3"/>
    <w:rsid w:val="00B80BD2"/>
    <w:rsid w:val="00B826D5"/>
    <w:rsid w:val="00B834AB"/>
    <w:rsid w:val="00B851BC"/>
    <w:rsid w:val="00B86385"/>
    <w:rsid w:val="00B87758"/>
    <w:rsid w:val="00B87FBB"/>
    <w:rsid w:val="00B955EF"/>
    <w:rsid w:val="00B9697C"/>
    <w:rsid w:val="00B97851"/>
    <w:rsid w:val="00BA05DD"/>
    <w:rsid w:val="00BA263D"/>
    <w:rsid w:val="00BA2FC7"/>
    <w:rsid w:val="00BA3FA0"/>
    <w:rsid w:val="00BA4DB2"/>
    <w:rsid w:val="00BB1A40"/>
    <w:rsid w:val="00BB28B6"/>
    <w:rsid w:val="00BB7DC9"/>
    <w:rsid w:val="00BC173B"/>
    <w:rsid w:val="00BC34FD"/>
    <w:rsid w:val="00BC358A"/>
    <w:rsid w:val="00BC4E57"/>
    <w:rsid w:val="00BC51BA"/>
    <w:rsid w:val="00BC5E20"/>
    <w:rsid w:val="00BC5EF7"/>
    <w:rsid w:val="00BC784A"/>
    <w:rsid w:val="00BC790E"/>
    <w:rsid w:val="00BD1D6D"/>
    <w:rsid w:val="00BD2EA8"/>
    <w:rsid w:val="00BD389A"/>
    <w:rsid w:val="00BD3F21"/>
    <w:rsid w:val="00BD57F1"/>
    <w:rsid w:val="00BD5C93"/>
    <w:rsid w:val="00BE0E8F"/>
    <w:rsid w:val="00BE36FB"/>
    <w:rsid w:val="00BE533B"/>
    <w:rsid w:val="00BE5587"/>
    <w:rsid w:val="00BE7CF1"/>
    <w:rsid w:val="00BF16CF"/>
    <w:rsid w:val="00BF31AB"/>
    <w:rsid w:val="00C12DDE"/>
    <w:rsid w:val="00C12DF1"/>
    <w:rsid w:val="00C138AA"/>
    <w:rsid w:val="00C139D3"/>
    <w:rsid w:val="00C14B45"/>
    <w:rsid w:val="00C14BD0"/>
    <w:rsid w:val="00C179F9"/>
    <w:rsid w:val="00C21E5B"/>
    <w:rsid w:val="00C2324F"/>
    <w:rsid w:val="00C24B81"/>
    <w:rsid w:val="00C24D8F"/>
    <w:rsid w:val="00C32DCA"/>
    <w:rsid w:val="00C340BE"/>
    <w:rsid w:val="00C3786E"/>
    <w:rsid w:val="00C40A08"/>
    <w:rsid w:val="00C4479D"/>
    <w:rsid w:val="00C44CCA"/>
    <w:rsid w:val="00C44D3F"/>
    <w:rsid w:val="00C4589C"/>
    <w:rsid w:val="00C47A1B"/>
    <w:rsid w:val="00C515C8"/>
    <w:rsid w:val="00C542FC"/>
    <w:rsid w:val="00C62C45"/>
    <w:rsid w:val="00C64700"/>
    <w:rsid w:val="00C73A11"/>
    <w:rsid w:val="00C74991"/>
    <w:rsid w:val="00C7711E"/>
    <w:rsid w:val="00C822E6"/>
    <w:rsid w:val="00C8259D"/>
    <w:rsid w:val="00C83084"/>
    <w:rsid w:val="00C830D4"/>
    <w:rsid w:val="00C84221"/>
    <w:rsid w:val="00C85E37"/>
    <w:rsid w:val="00C86131"/>
    <w:rsid w:val="00C91883"/>
    <w:rsid w:val="00C958E4"/>
    <w:rsid w:val="00CA03BD"/>
    <w:rsid w:val="00CA345D"/>
    <w:rsid w:val="00CA4632"/>
    <w:rsid w:val="00CA5B61"/>
    <w:rsid w:val="00CB0866"/>
    <w:rsid w:val="00CB2449"/>
    <w:rsid w:val="00CB3BA0"/>
    <w:rsid w:val="00CB5CFE"/>
    <w:rsid w:val="00CB60CC"/>
    <w:rsid w:val="00CB7CA7"/>
    <w:rsid w:val="00CC1295"/>
    <w:rsid w:val="00CC1DBE"/>
    <w:rsid w:val="00CC7203"/>
    <w:rsid w:val="00CC7DF3"/>
    <w:rsid w:val="00CD0280"/>
    <w:rsid w:val="00CD11B4"/>
    <w:rsid w:val="00CD1958"/>
    <w:rsid w:val="00CD2368"/>
    <w:rsid w:val="00CD35AF"/>
    <w:rsid w:val="00CD5368"/>
    <w:rsid w:val="00CD5574"/>
    <w:rsid w:val="00CD78A2"/>
    <w:rsid w:val="00CE03FF"/>
    <w:rsid w:val="00CE08A1"/>
    <w:rsid w:val="00CE1BEE"/>
    <w:rsid w:val="00CE46D2"/>
    <w:rsid w:val="00CE499A"/>
    <w:rsid w:val="00CE502B"/>
    <w:rsid w:val="00CE59B7"/>
    <w:rsid w:val="00CE6121"/>
    <w:rsid w:val="00CE6696"/>
    <w:rsid w:val="00CE66EF"/>
    <w:rsid w:val="00CF19C0"/>
    <w:rsid w:val="00CF4803"/>
    <w:rsid w:val="00CF68AB"/>
    <w:rsid w:val="00CF7911"/>
    <w:rsid w:val="00D03632"/>
    <w:rsid w:val="00D0493B"/>
    <w:rsid w:val="00D07502"/>
    <w:rsid w:val="00D07D78"/>
    <w:rsid w:val="00D104CA"/>
    <w:rsid w:val="00D107EB"/>
    <w:rsid w:val="00D11D61"/>
    <w:rsid w:val="00D11D89"/>
    <w:rsid w:val="00D12068"/>
    <w:rsid w:val="00D14C0E"/>
    <w:rsid w:val="00D15654"/>
    <w:rsid w:val="00D16318"/>
    <w:rsid w:val="00D21774"/>
    <w:rsid w:val="00D24589"/>
    <w:rsid w:val="00D24A2F"/>
    <w:rsid w:val="00D25F98"/>
    <w:rsid w:val="00D26F0E"/>
    <w:rsid w:val="00D3398A"/>
    <w:rsid w:val="00D3401C"/>
    <w:rsid w:val="00D34148"/>
    <w:rsid w:val="00D355C6"/>
    <w:rsid w:val="00D359BE"/>
    <w:rsid w:val="00D36BFD"/>
    <w:rsid w:val="00D3725C"/>
    <w:rsid w:val="00D40F0D"/>
    <w:rsid w:val="00D425CF"/>
    <w:rsid w:val="00D44828"/>
    <w:rsid w:val="00D44AE8"/>
    <w:rsid w:val="00D51C76"/>
    <w:rsid w:val="00D53014"/>
    <w:rsid w:val="00D53F9B"/>
    <w:rsid w:val="00D54C29"/>
    <w:rsid w:val="00D55EA2"/>
    <w:rsid w:val="00D61068"/>
    <w:rsid w:val="00D624D8"/>
    <w:rsid w:val="00D6262E"/>
    <w:rsid w:val="00D65FB6"/>
    <w:rsid w:val="00D66BAF"/>
    <w:rsid w:val="00D6784B"/>
    <w:rsid w:val="00D70B07"/>
    <w:rsid w:val="00D714D5"/>
    <w:rsid w:val="00D719B7"/>
    <w:rsid w:val="00D72D65"/>
    <w:rsid w:val="00D733F7"/>
    <w:rsid w:val="00D73742"/>
    <w:rsid w:val="00D742E5"/>
    <w:rsid w:val="00D744D7"/>
    <w:rsid w:val="00D755C4"/>
    <w:rsid w:val="00D75F42"/>
    <w:rsid w:val="00D80B6A"/>
    <w:rsid w:val="00D862C7"/>
    <w:rsid w:val="00D86709"/>
    <w:rsid w:val="00D87EC1"/>
    <w:rsid w:val="00D93759"/>
    <w:rsid w:val="00D9435B"/>
    <w:rsid w:val="00DA3B2C"/>
    <w:rsid w:val="00DA6240"/>
    <w:rsid w:val="00DA6E0B"/>
    <w:rsid w:val="00DA731D"/>
    <w:rsid w:val="00DB18ED"/>
    <w:rsid w:val="00DB2385"/>
    <w:rsid w:val="00DB41B6"/>
    <w:rsid w:val="00DC0E39"/>
    <w:rsid w:val="00DC51F7"/>
    <w:rsid w:val="00DC5E30"/>
    <w:rsid w:val="00DD0C63"/>
    <w:rsid w:val="00DD2446"/>
    <w:rsid w:val="00DD3A04"/>
    <w:rsid w:val="00DD71B0"/>
    <w:rsid w:val="00DE11D1"/>
    <w:rsid w:val="00DE3A84"/>
    <w:rsid w:val="00DE4955"/>
    <w:rsid w:val="00DF296D"/>
    <w:rsid w:val="00DF2C1C"/>
    <w:rsid w:val="00DF4239"/>
    <w:rsid w:val="00DF52D1"/>
    <w:rsid w:val="00DF576B"/>
    <w:rsid w:val="00E016FC"/>
    <w:rsid w:val="00E02A93"/>
    <w:rsid w:val="00E0329D"/>
    <w:rsid w:val="00E038B2"/>
    <w:rsid w:val="00E04D4C"/>
    <w:rsid w:val="00E065A7"/>
    <w:rsid w:val="00E137AF"/>
    <w:rsid w:val="00E1576E"/>
    <w:rsid w:val="00E159A3"/>
    <w:rsid w:val="00E15CC1"/>
    <w:rsid w:val="00E1685E"/>
    <w:rsid w:val="00E16EB7"/>
    <w:rsid w:val="00E17479"/>
    <w:rsid w:val="00E200EE"/>
    <w:rsid w:val="00E228FA"/>
    <w:rsid w:val="00E30530"/>
    <w:rsid w:val="00E30932"/>
    <w:rsid w:val="00E32AC4"/>
    <w:rsid w:val="00E367CE"/>
    <w:rsid w:val="00E37C64"/>
    <w:rsid w:val="00E37D46"/>
    <w:rsid w:val="00E405E2"/>
    <w:rsid w:val="00E42FF3"/>
    <w:rsid w:val="00E43F6F"/>
    <w:rsid w:val="00E46771"/>
    <w:rsid w:val="00E51B5F"/>
    <w:rsid w:val="00E52A14"/>
    <w:rsid w:val="00E54102"/>
    <w:rsid w:val="00E570B9"/>
    <w:rsid w:val="00E62375"/>
    <w:rsid w:val="00E6349C"/>
    <w:rsid w:val="00E63AAB"/>
    <w:rsid w:val="00E64780"/>
    <w:rsid w:val="00E652A4"/>
    <w:rsid w:val="00E7070B"/>
    <w:rsid w:val="00E716BD"/>
    <w:rsid w:val="00E71F52"/>
    <w:rsid w:val="00E73C05"/>
    <w:rsid w:val="00E741F9"/>
    <w:rsid w:val="00E74A3F"/>
    <w:rsid w:val="00E74FC0"/>
    <w:rsid w:val="00E76FF3"/>
    <w:rsid w:val="00E77419"/>
    <w:rsid w:val="00E81610"/>
    <w:rsid w:val="00E838CE"/>
    <w:rsid w:val="00E84C43"/>
    <w:rsid w:val="00E859DE"/>
    <w:rsid w:val="00E85AF2"/>
    <w:rsid w:val="00E904C1"/>
    <w:rsid w:val="00E90F56"/>
    <w:rsid w:val="00E91E2A"/>
    <w:rsid w:val="00E92E9C"/>
    <w:rsid w:val="00E94BA8"/>
    <w:rsid w:val="00E969FE"/>
    <w:rsid w:val="00E96C64"/>
    <w:rsid w:val="00EA0087"/>
    <w:rsid w:val="00EB1276"/>
    <w:rsid w:val="00EB248C"/>
    <w:rsid w:val="00EB2819"/>
    <w:rsid w:val="00EB772F"/>
    <w:rsid w:val="00EC0988"/>
    <w:rsid w:val="00EC0BD5"/>
    <w:rsid w:val="00EC2F9C"/>
    <w:rsid w:val="00EC5659"/>
    <w:rsid w:val="00ED27B2"/>
    <w:rsid w:val="00ED46A4"/>
    <w:rsid w:val="00ED531C"/>
    <w:rsid w:val="00EE3463"/>
    <w:rsid w:val="00EE481F"/>
    <w:rsid w:val="00EE6BBB"/>
    <w:rsid w:val="00EF00EE"/>
    <w:rsid w:val="00EF1495"/>
    <w:rsid w:val="00EF3562"/>
    <w:rsid w:val="00EF592D"/>
    <w:rsid w:val="00EF75CF"/>
    <w:rsid w:val="00F03363"/>
    <w:rsid w:val="00F03A4E"/>
    <w:rsid w:val="00F0469F"/>
    <w:rsid w:val="00F04B1B"/>
    <w:rsid w:val="00F053B0"/>
    <w:rsid w:val="00F0548F"/>
    <w:rsid w:val="00F07187"/>
    <w:rsid w:val="00F1001B"/>
    <w:rsid w:val="00F10FC7"/>
    <w:rsid w:val="00F11AD0"/>
    <w:rsid w:val="00F236F9"/>
    <w:rsid w:val="00F261ED"/>
    <w:rsid w:val="00F27E52"/>
    <w:rsid w:val="00F304FD"/>
    <w:rsid w:val="00F311DE"/>
    <w:rsid w:val="00F36A42"/>
    <w:rsid w:val="00F36EDF"/>
    <w:rsid w:val="00F421AE"/>
    <w:rsid w:val="00F43397"/>
    <w:rsid w:val="00F44E5F"/>
    <w:rsid w:val="00F46A78"/>
    <w:rsid w:val="00F47319"/>
    <w:rsid w:val="00F566E6"/>
    <w:rsid w:val="00F636E9"/>
    <w:rsid w:val="00F65250"/>
    <w:rsid w:val="00F67588"/>
    <w:rsid w:val="00F67F56"/>
    <w:rsid w:val="00F70207"/>
    <w:rsid w:val="00F74C78"/>
    <w:rsid w:val="00F75799"/>
    <w:rsid w:val="00F77064"/>
    <w:rsid w:val="00F80FC2"/>
    <w:rsid w:val="00F8660D"/>
    <w:rsid w:val="00F936F7"/>
    <w:rsid w:val="00F95B0E"/>
    <w:rsid w:val="00FA2DAB"/>
    <w:rsid w:val="00FA348F"/>
    <w:rsid w:val="00FA4E0F"/>
    <w:rsid w:val="00FB0762"/>
    <w:rsid w:val="00FB2BB1"/>
    <w:rsid w:val="00FB3A27"/>
    <w:rsid w:val="00FB4710"/>
    <w:rsid w:val="00FB5C20"/>
    <w:rsid w:val="00FB5E72"/>
    <w:rsid w:val="00FC7DCF"/>
    <w:rsid w:val="00FC7E54"/>
    <w:rsid w:val="00FD4965"/>
    <w:rsid w:val="00FD4F80"/>
    <w:rsid w:val="00FD50C6"/>
    <w:rsid w:val="00FD7F7D"/>
    <w:rsid w:val="00FE23B0"/>
    <w:rsid w:val="00FE2E59"/>
    <w:rsid w:val="00FE4F87"/>
    <w:rsid w:val="00FE624D"/>
    <w:rsid w:val="00FE6CBF"/>
    <w:rsid w:val="00FE6EC8"/>
    <w:rsid w:val="00FE7F1A"/>
    <w:rsid w:val="00FF00F7"/>
    <w:rsid w:val="00FF0265"/>
    <w:rsid w:val="00FF343C"/>
    <w:rsid w:val="00FF4046"/>
    <w:rsid w:val="00FF4279"/>
    <w:rsid w:val="00FF634F"/>
    <w:rsid w:val="00FF7319"/>
    <w:rsid w:val="00FF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D7E31"/>
  <w15:docId w15:val="{E95C4249-C4CD-4685-9D55-5869551A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7A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7AC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347AC2"/>
    <w:pPr>
      <w:spacing w:after="0" w:line="240" w:lineRule="auto"/>
    </w:pPr>
  </w:style>
  <w:style w:type="paragraph" w:styleId="BalloonText">
    <w:name w:val="Balloon Text"/>
    <w:basedOn w:val="Normal"/>
    <w:link w:val="BalloonTextChar"/>
    <w:uiPriority w:val="99"/>
    <w:semiHidden/>
    <w:unhideWhenUsed/>
    <w:rsid w:val="008F5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67"/>
    <w:rPr>
      <w:rFonts w:ascii="Tahoma" w:hAnsi="Tahoma" w:cs="Tahoma"/>
      <w:sz w:val="16"/>
      <w:szCs w:val="16"/>
    </w:rPr>
  </w:style>
  <w:style w:type="paragraph" w:styleId="ListParagraph">
    <w:name w:val="List Paragraph"/>
    <w:basedOn w:val="Normal"/>
    <w:uiPriority w:val="34"/>
    <w:qFormat/>
    <w:rsid w:val="008F5067"/>
    <w:pPr>
      <w:ind w:left="720"/>
      <w:contextualSpacing/>
    </w:pPr>
  </w:style>
  <w:style w:type="paragraph" w:styleId="Header">
    <w:name w:val="header"/>
    <w:basedOn w:val="Normal"/>
    <w:link w:val="HeaderChar"/>
    <w:uiPriority w:val="99"/>
    <w:unhideWhenUsed/>
    <w:rsid w:val="00932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F5F"/>
  </w:style>
  <w:style w:type="paragraph" w:styleId="Footer">
    <w:name w:val="footer"/>
    <w:basedOn w:val="Normal"/>
    <w:link w:val="FooterChar"/>
    <w:uiPriority w:val="99"/>
    <w:unhideWhenUsed/>
    <w:rsid w:val="00932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F5F"/>
  </w:style>
  <w:style w:type="character" w:styleId="CommentReference">
    <w:name w:val="annotation reference"/>
    <w:basedOn w:val="DefaultParagraphFont"/>
    <w:uiPriority w:val="99"/>
    <w:semiHidden/>
    <w:unhideWhenUsed/>
    <w:rsid w:val="00FE23B0"/>
    <w:rPr>
      <w:sz w:val="16"/>
      <w:szCs w:val="16"/>
    </w:rPr>
  </w:style>
  <w:style w:type="paragraph" w:styleId="CommentText">
    <w:name w:val="annotation text"/>
    <w:basedOn w:val="Normal"/>
    <w:link w:val="CommentTextChar"/>
    <w:uiPriority w:val="99"/>
    <w:unhideWhenUsed/>
    <w:rsid w:val="00FE23B0"/>
    <w:pPr>
      <w:spacing w:line="240" w:lineRule="auto"/>
    </w:pPr>
    <w:rPr>
      <w:sz w:val="20"/>
      <w:szCs w:val="20"/>
    </w:rPr>
  </w:style>
  <w:style w:type="character" w:customStyle="1" w:styleId="CommentTextChar">
    <w:name w:val="Comment Text Char"/>
    <w:basedOn w:val="DefaultParagraphFont"/>
    <w:link w:val="CommentText"/>
    <w:uiPriority w:val="99"/>
    <w:rsid w:val="00FE23B0"/>
    <w:rPr>
      <w:sz w:val="20"/>
      <w:szCs w:val="20"/>
    </w:rPr>
  </w:style>
  <w:style w:type="paragraph" w:styleId="CommentSubject">
    <w:name w:val="annotation subject"/>
    <w:basedOn w:val="CommentText"/>
    <w:next w:val="CommentText"/>
    <w:link w:val="CommentSubjectChar"/>
    <w:uiPriority w:val="99"/>
    <w:semiHidden/>
    <w:unhideWhenUsed/>
    <w:rsid w:val="00FE23B0"/>
    <w:rPr>
      <w:b/>
      <w:bCs/>
    </w:rPr>
  </w:style>
  <w:style w:type="character" w:customStyle="1" w:styleId="CommentSubjectChar">
    <w:name w:val="Comment Subject Char"/>
    <w:basedOn w:val="CommentTextChar"/>
    <w:link w:val="CommentSubject"/>
    <w:uiPriority w:val="99"/>
    <w:semiHidden/>
    <w:rsid w:val="00FE23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33478">
      <w:bodyDiv w:val="1"/>
      <w:marLeft w:val="0"/>
      <w:marRight w:val="0"/>
      <w:marTop w:val="0"/>
      <w:marBottom w:val="0"/>
      <w:divBdr>
        <w:top w:val="none" w:sz="0" w:space="0" w:color="auto"/>
        <w:left w:val="none" w:sz="0" w:space="0" w:color="auto"/>
        <w:bottom w:val="none" w:sz="0" w:space="0" w:color="auto"/>
        <w:right w:val="none" w:sz="0" w:space="0" w:color="auto"/>
      </w:divBdr>
    </w:div>
    <w:div w:id="276758747">
      <w:bodyDiv w:val="1"/>
      <w:marLeft w:val="0"/>
      <w:marRight w:val="0"/>
      <w:marTop w:val="0"/>
      <w:marBottom w:val="0"/>
      <w:divBdr>
        <w:top w:val="none" w:sz="0" w:space="0" w:color="auto"/>
        <w:left w:val="none" w:sz="0" w:space="0" w:color="auto"/>
        <w:bottom w:val="none" w:sz="0" w:space="0" w:color="auto"/>
        <w:right w:val="none" w:sz="0" w:space="0" w:color="auto"/>
      </w:divBdr>
    </w:div>
    <w:div w:id="39690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A1AD6-9EF4-4B43-ADD0-DC7778FC3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Pedersen</dc:creator>
  <cp:lastModifiedBy>quirova, david</cp:lastModifiedBy>
  <cp:revision>2</cp:revision>
  <cp:lastPrinted>2017-09-26T20:52:00Z</cp:lastPrinted>
  <dcterms:created xsi:type="dcterms:W3CDTF">2018-05-16T14:11:00Z</dcterms:created>
  <dcterms:modified xsi:type="dcterms:W3CDTF">2018-05-16T14:11:00Z</dcterms:modified>
</cp:coreProperties>
</file>