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Ind w:w="-11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70"/>
        <w:gridCol w:w="4680"/>
        <w:gridCol w:w="3690"/>
      </w:tblGrid>
      <w:tr w:rsidR="003706EC" w:rsidRPr="003706EC" w14:paraId="185E0553" w14:textId="77777777" w:rsidTr="00F65EF5">
        <w:trPr>
          <w:trHeight w:val="720"/>
        </w:trPr>
        <w:tc>
          <w:tcPr>
            <w:tcW w:w="117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16DB81" w14:textId="77777777" w:rsidR="003706EC" w:rsidRPr="003706EC" w:rsidRDefault="003706EC" w:rsidP="0049164B">
            <w:pPr>
              <w:spacing w:line="240" w:lineRule="auto"/>
              <w:ind w:left="-37" w:right="-18"/>
              <w:jc w:val="center"/>
              <w:rPr>
                <w:rFonts w:cs="Arial"/>
                <w:b w:val="0"/>
              </w:rPr>
            </w:pPr>
            <w:r>
              <w:t>JDF 1414</w:t>
            </w:r>
          </w:p>
        </w:tc>
        <w:tc>
          <w:tcPr>
            <w:tcW w:w="8370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EFD8D3" w14:textId="2D5AF9DE" w:rsidR="003706EC" w:rsidRPr="003706EC" w:rsidRDefault="003706EC" w:rsidP="0049164B">
            <w:pPr>
              <w:spacing w:line="240" w:lineRule="auto"/>
              <w:jc w:val="center"/>
              <w:rPr>
                <w:rFonts w:cs="Arial"/>
                <w:b w:val="0"/>
                <w:sz w:val="28"/>
                <w:szCs w:val="28"/>
              </w:rPr>
            </w:pPr>
            <w:r>
              <w:rPr>
                <w:sz w:val="28"/>
              </w:rPr>
              <w:t xml:space="preserve">Court Summons – APR / Custody Case    </w:t>
            </w:r>
            <w:r>
              <w:rPr>
                <w:sz w:val="28"/>
              </w:rPr>
              <w:br/>
            </w:r>
            <w:r w:rsidRPr="00C92BA9">
              <w:rPr>
                <w:i/>
                <w:iCs/>
                <w:sz w:val="24"/>
                <w:szCs w:val="18"/>
              </w:rPr>
              <w:t>Citatorio de comparecencia referente a la causa de asignación de las obligaciones de los padres y custodia</w:t>
            </w:r>
          </w:p>
        </w:tc>
      </w:tr>
      <w:tr w:rsidR="00AB5D79" w:rsidRPr="003706EC" w14:paraId="28DCE0F4" w14:textId="77777777" w:rsidTr="00AB5D79">
        <w:trPr>
          <w:trHeight w:val="1008"/>
        </w:trPr>
        <w:tc>
          <w:tcPr>
            <w:tcW w:w="5850" w:type="dxa"/>
            <w:gridSpan w:val="2"/>
            <w:shd w:val="clear" w:color="auto" w:fill="auto"/>
          </w:tcPr>
          <w:p w14:paraId="732101CF" w14:textId="77777777" w:rsidR="00C92BA9" w:rsidRDefault="00372BA5" w:rsidP="0049164B">
            <w:pPr>
              <w:spacing w:line="240" w:lineRule="auto"/>
              <w:ind w:left="315" w:hanging="315"/>
              <w:rPr>
                <w:b w:val="0"/>
                <w:sz w:val="18"/>
              </w:rPr>
            </w:pPr>
            <w:r>
              <w:t xml:space="preserve">A. Court:  </w:t>
            </w:r>
            <w:r w:rsidR="003706EC" w:rsidRPr="003706EC">
              <w:rPr>
                <w:rFonts w:cs="Arial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6EC" w:rsidRPr="003706EC">
              <w:rPr>
                <w:rFonts w:cs="Arial"/>
                <w:b w:val="0"/>
                <w:sz w:val="18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18"/>
              </w:rPr>
            </w:r>
            <w:r w:rsidR="00000000">
              <w:rPr>
                <w:rFonts w:cs="Arial"/>
                <w:b w:val="0"/>
                <w:sz w:val="18"/>
              </w:rPr>
              <w:fldChar w:fldCharType="separate"/>
            </w:r>
            <w:r w:rsidR="003706EC" w:rsidRPr="003706EC">
              <w:rPr>
                <w:rFonts w:cs="Arial"/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District    </w:t>
            </w:r>
            <w:r w:rsidR="003706EC" w:rsidRPr="003706EC">
              <w:rPr>
                <w:rFonts w:cs="Arial"/>
                <w:b w:val="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6EC" w:rsidRPr="003706EC">
              <w:rPr>
                <w:rFonts w:cs="Arial"/>
                <w:b w:val="0"/>
                <w:sz w:val="18"/>
              </w:rPr>
              <w:instrText xml:space="preserve"> FORMCHECKBOX </w:instrText>
            </w:r>
            <w:r w:rsidR="00000000">
              <w:rPr>
                <w:rFonts w:cs="Arial"/>
                <w:b w:val="0"/>
                <w:sz w:val="18"/>
              </w:rPr>
            </w:r>
            <w:r w:rsidR="00000000">
              <w:rPr>
                <w:rFonts w:cs="Arial"/>
                <w:b w:val="0"/>
                <w:sz w:val="18"/>
              </w:rPr>
              <w:fldChar w:fldCharType="separate"/>
            </w:r>
            <w:r w:rsidR="003706EC" w:rsidRPr="003706EC">
              <w:rPr>
                <w:rFonts w:cs="Arial"/>
                <w:b w:val="0"/>
                <w:sz w:val="18"/>
              </w:rPr>
              <w:fldChar w:fldCharType="end"/>
            </w:r>
            <w:r>
              <w:rPr>
                <w:b w:val="0"/>
                <w:sz w:val="18"/>
              </w:rPr>
              <w:t xml:space="preserve"> Juvenile  </w:t>
            </w:r>
          </w:p>
          <w:p w14:paraId="69FEFF91" w14:textId="544F4F12" w:rsidR="003706EC" w:rsidRPr="0049164B" w:rsidRDefault="00C92BA9" w:rsidP="0049164B">
            <w:pPr>
              <w:spacing w:line="240" w:lineRule="auto"/>
              <w:ind w:left="315" w:hanging="315"/>
              <w:rPr>
                <w:rFonts w:cs="Arial"/>
                <w:b w:val="0"/>
                <w:sz w:val="16"/>
                <w:szCs w:val="16"/>
              </w:rPr>
            </w:pPr>
            <w:r>
              <w:tab/>
            </w:r>
            <w:r w:rsidRPr="0049164B">
              <w:rPr>
                <w:i/>
                <w:iCs/>
                <w:sz w:val="18"/>
                <w:szCs w:val="18"/>
              </w:rPr>
              <w:t>Tribunal:</w:t>
            </w:r>
            <w:r w:rsidRPr="0049164B">
              <w:rPr>
                <w:b w:val="0"/>
                <w:sz w:val="16"/>
                <w:szCs w:val="18"/>
              </w:rPr>
              <w:tab/>
            </w:r>
            <w:r w:rsidR="00372BA5" w:rsidRPr="0049164B">
              <w:rPr>
                <w:b w:val="0"/>
                <w:i/>
                <w:iCs/>
                <w:sz w:val="16"/>
                <w:szCs w:val="18"/>
              </w:rPr>
              <w:t xml:space="preserve">de distrito   de menores </w:t>
            </w:r>
          </w:p>
          <w:p w14:paraId="459F2915" w14:textId="77777777" w:rsidR="00C92BA9" w:rsidRDefault="003706EC" w:rsidP="0049164B">
            <w:pPr>
              <w:tabs>
                <w:tab w:val="right" w:pos="5541"/>
              </w:tabs>
              <w:spacing w:line="240" w:lineRule="auto"/>
              <w:ind w:left="315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Colorado County:  </w:t>
            </w:r>
            <w:r>
              <w:rPr>
                <w:sz w:val="18"/>
                <w:u w:val="single"/>
              </w:rPr>
              <w:tab/>
            </w:r>
          </w:p>
          <w:p w14:paraId="769F4347" w14:textId="0E67F7EE" w:rsidR="003706EC" w:rsidRPr="0049164B" w:rsidRDefault="00C92BA9" w:rsidP="0049164B">
            <w:pPr>
              <w:tabs>
                <w:tab w:val="right" w:pos="5541"/>
              </w:tabs>
              <w:spacing w:line="240" w:lineRule="auto"/>
              <w:ind w:left="315"/>
              <w:rPr>
                <w:rFonts w:cs="Arial"/>
                <w:bCs/>
                <w:sz w:val="16"/>
                <w:szCs w:val="16"/>
                <w:u w:val="single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Condado de Colorado:</w:t>
            </w:r>
          </w:p>
          <w:p w14:paraId="70358D31" w14:textId="77777777" w:rsidR="0049164B" w:rsidRDefault="003706EC" w:rsidP="0049164B">
            <w:pPr>
              <w:tabs>
                <w:tab w:val="right" w:pos="5541"/>
              </w:tabs>
              <w:spacing w:line="240" w:lineRule="auto"/>
              <w:ind w:left="317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Mailing Address:  </w:t>
            </w:r>
            <w:r>
              <w:rPr>
                <w:sz w:val="18"/>
                <w:u w:val="single"/>
              </w:rPr>
              <w:tab/>
            </w:r>
          </w:p>
          <w:p w14:paraId="56E4E052" w14:textId="2AED6482" w:rsidR="003706EC" w:rsidRPr="003706EC" w:rsidRDefault="0049164B" w:rsidP="0049164B">
            <w:pPr>
              <w:tabs>
                <w:tab w:val="right" w:pos="5541"/>
              </w:tabs>
              <w:spacing w:line="240" w:lineRule="auto"/>
              <w:ind w:left="317"/>
              <w:rPr>
                <w:rFonts w:cs="Arial"/>
                <w:b w:val="0"/>
                <w:sz w:val="18"/>
                <w:szCs w:val="18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Dirección postal completa:</w:t>
            </w:r>
          </w:p>
        </w:tc>
        <w:tc>
          <w:tcPr>
            <w:tcW w:w="3690" w:type="dxa"/>
            <w:vMerge w:val="restart"/>
            <w:shd w:val="clear" w:color="auto" w:fill="F2F2F2"/>
            <w:vAlign w:val="bottom"/>
          </w:tcPr>
          <w:p w14:paraId="5D857A44" w14:textId="77777777" w:rsidR="0049164B" w:rsidRDefault="003706EC" w:rsidP="0049164B">
            <w:pPr>
              <w:spacing w:line="240" w:lineRule="auto"/>
              <w:jc w:val="center"/>
              <w:rPr>
                <w:b w:val="0"/>
                <w:i/>
                <w:sz w:val="18"/>
                <w:lang w:val="en-US"/>
              </w:rPr>
            </w:pPr>
            <w:r w:rsidRPr="00C92BA9">
              <w:rPr>
                <w:b w:val="0"/>
                <w:i/>
                <w:sz w:val="18"/>
                <w:lang w:val="en-US"/>
              </w:rPr>
              <w:t xml:space="preserve">This box is for court use only.  </w:t>
            </w:r>
          </w:p>
          <w:p w14:paraId="024480E3" w14:textId="2FDD72AF" w:rsidR="003706EC" w:rsidRPr="003706EC" w:rsidRDefault="003706EC" w:rsidP="0049164B">
            <w:pPr>
              <w:spacing w:line="240" w:lineRule="auto"/>
              <w:jc w:val="center"/>
              <w:rPr>
                <w:rFonts w:cs="Arial"/>
                <w:b w:val="0"/>
                <w:i/>
                <w:iCs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Esta casilla es para uso exclusivo del tribunal.</w:t>
            </w:r>
          </w:p>
        </w:tc>
      </w:tr>
      <w:tr w:rsidR="00AB5D79" w:rsidRPr="003706EC" w14:paraId="47DC8254" w14:textId="77777777" w:rsidTr="00AB5D79">
        <w:trPr>
          <w:trHeight w:val="1152"/>
        </w:trPr>
        <w:tc>
          <w:tcPr>
            <w:tcW w:w="5850" w:type="dxa"/>
            <w:gridSpan w:val="2"/>
            <w:shd w:val="clear" w:color="auto" w:fill="auto"/>
          </w:tcPr>
          <w:p w14:paraId="4362B5DD" w14:textId="77777777" w:rsidR="0049164B" w:rsidRDefault="00372BA5" w:rsidP="0049164B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</w:pPr>
            <w:r>
              <w:t xml:space="preserve">B. Parties to the Case:  </w:t>
            </w:r>
          </w:p>
          <w:p w14:paraId="4542A2B9" w14:textId="3CE7AC3D" w:rsidR="003706EC" w:rsidRPr="0049164B" w:rsidRDefault="0049164B" w:rsidP="0049164B">
            <w:pPr>
              <w:tabs>
                <w:tab w:val="left" w:pos="251"/>
                <w:tab w:val="right" w:pos="5545"/>
              </w:tabs>
              <w:spacing w:line="240" w:lineRule="auto"/>
              <w:ind w:left="1035" w:hanging="1035"/>
              <w:rPr>
                <w:rFonts w:cs="Arial"/>
                <w:bCs/>
                <w:sz w:val="18"/>
                <w:szCs w:val="18"/>
              </w:rPr>
            </w:pPr>
            <w:r>
              <w:rPr>
                <w:i/>
                <w:iCs/>
              </w:rPr>
              <w:tab/>
            </w:r>
            <w:r w:rsidR="00372BA5" w:rsidRPr="0049164B">
              <w:rPr>
                <w:i/>
                <w:iCs/>
                <w:sz w:val="18"/>
                <w:szCs w:val="18"/>
              </w:rPr>
              <w:t>Partes de la causa:</w:t>
            </w:r>
          </w:p>
          <w:p w14:paraId="28697AC2" w14:textId="1D3C21D8" w:rsidR="003706EC" w:rsidRPr="003706EC" w:rsidRDefault="003706EC" w:rsidP="0049164B">
            <w:pPr>
              <w:tabs>
                <w:tab w:val="right" w:pos="5545"/>
              </w:tabs>
              <w:spacing w:line="240" w:lineRule="auto"/>
              <w:ind w:left="251"/>
              <w:rPr>
                <w:rFonts w:cs="Arial"/>
                <w:bCs/>
                <w:sz w:val="18"/>
                <w:szCs w:val="18"/>
                <w:u w:val="single"/>
              </w:rPr>
            </w:pPr>
            <w:r>
              <w:rPr>
                <w:b w:val="0"/>
                <w:sz w:val="18"/>
              </w:rPr>
              <w:t xml:space="preserve">Petitioner:  </w:t>
            </w:r>
            <w:r>
              <w:rPr>
                <w:sz w:val="18"/>
                <w:u w:val="single"/>
              </w:rPr>
              <w:tab/>
            </w:r>
          </w:p>
          <w:p w14:paraId="1157D48E" w14:textId="77777777" w:rsidR="0049164B" w:rsidRDefault="0049164B" w:rsidP="0049164B">
            <w:pPr>
              <w:tabs>
                <w:tab w:val="right" w:pos="4024"/>
              </w:tabs>
              <w:spacing w:line="240" w:lineRule="auto"/>
              <w:ind w:left="251"/>
              <w:rPr>
                <w:b w:val="0"/>
                <w:sz w:val="16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Demandante:</w:t>
            </w:r>
            <w:r w:rsidRPr="0049164B">
              <w:rPr>
                <w:b w:val="0"/>
                <w:sz w:val="16"/>
                <w:szCs w:val="18"/>
              </w:rPr>
              <w:t xml:space="preserve"> </w:t>
            </w:r>
          </w:p>
          <w:p w14:paraId="21C70A23" w14:textId="77777777" w:rsidR="0049164B" w:rsidRDefault="003706EC" w:rsidP="0049164B">
            <w:pPr>
              <w:tabs>
                <w:tab w:val="right" w:pos="4024"/>
              </w:tabs>
              <w:spacing w:line="240" w:lineRule="auto"/>
              <w:ind w:left="25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&amp;  </w:t>
            </w:r>
          </w:p>
          <w:p w14:paraId="71973F5D" w14:textId="7181F5FE" w:rsidR="003706EC" w:rsidRPr="0049164B" w:rsidRDefault="003706EC" w:rsidP="0049164B">
            <w:pPr>
              <w:tabs>
                <w:tab w:val="right" w:pos="4024"/>
              </w:tabs>
              <w:spacing w:line="240" w:lineRule="auto"/>
              <w:ind w:left="251"/>
              <w:rPr>
                <w:rFonts w:cs="Arial"/>
                <w:b w:val="0"/>
                <w:sz w:val="14"/>
                <w:szCs w:val="14"/>
              </w:rPr>
            </w:pPr>
            <w:r w:rsidRPr="0049164B">
              <w:rPr>
                <w:b w:val="0"/>
                <w:i/>
                <w:iCs/>
                <w:sz w:val="14"/>
                <w:szCs w:val="18"/>
              </w:rPr>
              <w:t>y</w:t>
            </w:r>
          </w:p>
          <w:p w14:paraId="5266B949" w14:textId="13AD5FC5" w:rsidR="003706EC" w:rsidRPr="003706EC" w:rsidRDefault="003706EC" w:rsidP="0049164B">
            <w:pPr>
              <w:tabs>
                <w:tab w:val="right" w:pos="5545"/>
              </w:tabs>
              <w:spacing w:line="240" w:lineRule="auto"/>
              <w:ind w:left="251"/>
              <w:rPr>
                <w:rFonts w:cs="Arial"/>
                <w:b w:val="0"/>
                <w:sz w:val="18"/>
                <w:szCs w:val="18"/>
                <w:u w:val="single"/>
              </w:rPr>
            </w:pPr>
            <w:r>
              <w:rPr>
                <w:b w:val="0"/>
                <w:sz w:val="18"/>
              </w:rPr>
              <w:t xml:space="preserve">Respondent:  </w:t>
            </w:r>
            <w:r>
              <w:rPr>
                <w:sz w:val="18"/>
                <w:u w:val="single"/>
              </w:rPr>
              <w:tab/>
            </w:r>
          </w:p>
          <w:p w14:paraId="23B95E8D" w14:textId="77777777" w:rsidR="0049164B" w:rsidRDefault="0049164B" w:rsidP="0049164B">
            <w:pPr>
              <w:tabs>
                <w:tab w:val="right" w:pos="4024"/>
              </w:tabs>
              <w:spacing w:line="240" w:lineRule="auto"/>
              <w:ind w:left="251"/>
              <w:rPr>
                <w:b w:val="0"/>
                <w:i/>
                <w:sz w:val="13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Demandado:</w:t>
            </w:r>
            <w:r w:rsidRPr="0049164B">
              <w:rPr>
                <w:b w:val="0"/>
                <w:sz w:val="16"/>
                <w:szCs w:val="18"/>
              </w:rPr>
              <w:t xml:space="preserve"> </w:t>
            </w:r>
          </w:p>
          <w:p w14:paraId="49DF11F1" w14:textId="149E9B52" w:rsidR="003706EC" w:rsidRPr="003706EC" w:rsidRDefault="003706EC" w:rsidP="0049164B">
            <w:pPr>
              <w:tabs>
                <w:tab w:val="right" w:pos="4024"/>
              </w:tabs>
              <w:spacing w:line="240" w:lineRule="auto"/>
              <w:ind w:left="251"/>
              <w:rPr>
                <w:rFonts w:cs="Arial"/>
                <w:b w:val="0"/>
                <w:sz w:val="18"/>
                <w:szCs w:val="18"/>
              </w:rPr>
            </w:pPr>
            <w:r>
              <w:rPr>
                <w:b w:val="0"/>
                <w:i/>
                <w:sz w:val="13"/>
              </w:rPr>
              <w:t xml:space="preserve">(or Co-petitioner)  </w:t>
            </w:r>
            <w:r w:rsidRPr="0049164B">
              <w:rPr>
                <w:b w:val="0"/>
                <w:i/>
                <w:sz w:val="11"/>
                <w:szCs w:val="18"/>
              </w:rPr>
              <w:t>(o codemandado)</w:t>
            </w:r>
          </w:p>
        </w:tc>
        <w:tc>
          <w:tcPr>
            <w:tcW w:w="3690" w:type="dxa"/>
            <w:vMerge/>
            <w:shd w:val="clear" w:color="auto" w:fill="F2F2F2"/>
          </w:tcPr>
          <w:p w14:paraId="0DC01E06" w14:textId="77777777" w:rsidR="003706EC" w:rsidRPr="003706EC" w:rsidRDefault="003706EC" w:rsidP="0049164B">
            <w:pPr>
              <w:spacing w:line="240" w:lineRule="auto"/>
              <w:rPr>
                <w:rFonts w:cs="Arial"/>
                <w:b w:val="0"/>
              </w:rPr>
            </w:pPr>
          </w:p>
        </w:tc>
      </w:tr>
      <w:tr w:rsidR="003706EC" w:rsidRPr="003706EC" w14:paraId="57B3AED5" w14:textId="77777777" w:rsidTr="00F65EF5">
        <w:trPr>
          <w:trHeight w:val="1440"/>
        </w:trPr>
        <w:tc>
          <w:tcPr>
            <w:tcW w:w="5850" w:type="dxa"/>
            <w:gridSpan w:val="2"/>
            <w:shd w:val="clear" w:color="auto" w:fill="auto"/>
          </w:tcPr>
          <w:p w14:paraId="0366C736" w14:textId="77777777" w:rsidR="0049164B" w:rsidRDefault="00372BA5" w:rsidP="0049164B">
            <w:pPr>
              <w:tabs>
                <w:tab w:val="left" w:pos="315"/>
                <w:tab w:val="right" w:pos="5545"/>
              </w:tabs>
              <w:spacing w:line="240" w:lineRule="auto"/>
              <w:ind w:left="1035" w:hanging="1035"/>
            </w:pPr>
            <w:r>
              <w:t xml:space="preserve">C. Filed by:  </w:t>
            </w:r>
          </w:p>
          <w:p w14:paraId="79C9CAAE" w14:textId="18F50503" w:rsidR="003706EC" w:rsidRPr="0049164B" w:rsidRDefault="0049164B" w:rsidP="0049164B">
            <w:pPr>
              <w:tabs>
                <w:tab w:val="left" w:pos="251"/>
                <w:tab w:val="right" w:pos="5545"/>
              </w:tabs>
              <w:spacing w:line="240" w:lineRule="auto"/>
              <w:ind w:left="1035" w:hanging="1035"/>
              <w:rPr>
                <w:rFonts w:cs="Arial"/>
                <w:bCs/>
                <w:sz w:val="18"/>
                <w:szCs w:val="18"/>
              </w:rPr>
            </w:pPr>
            <w:r>
              <w:rPr>
                <w:i/>
                <w:iCs/>
              </w:rPr>
              <w:tab/>
            </w:r>
            <w:r w:rsidR="00372BA5" w:rsidRPr="0049164B">
              <w:rPr>
                <w:i/>
                <w:iCs/>
                <w:sz w:val="18"/>
                <w:szCs w:val="18"/>
              </w:rPr>
              <w:t>Presentado por:</w:t>
            </w:r>
          </w:p>
          <w:p w14:paraId="2EB95AEC" w14:textId="77777777" w:rsidR="0049164B" w:rsidRDefault="003706EC" w:rsidP="0049164B">
            <w:pPr>
              <w:tabs>
                <w:tab w:val="right" w:pos="5545"/>
              </w:tabs>
              <w:spacing w:line="240" w:lineRule="auto"/>
              <w:ind w:left="251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Name:   </w:t>
            </w:r>
            <w:r>
              <w:rPr>
                <w:sz w:val="18"/>
                <w:u w:val="single"/>
              </w:rPr>
              <w:tab/>
            </w:r>
          </w:p>
          <w:p w14:paraId="4D717051" w14:textId="4CD5520B" w:rsidR="003706EC" w:rsidRPr="003706EC" w:rsidRDefault="0049164B" w:rsidP="0049164B">
            <w:pPr>
              <w:tabs>
                <w:tab w:val="right" w:pos="5545"/>
              </w:tabs>
              <w:spacing w:line="240" w:lineRule="auto"/>
              <w:ind w:left="251"/>
              <w:rPr>
                <w:rFonts w:cs="Arial"/>
                <w:b w:val="0"/>
                <w:sz w:val="18"/>
                <w:szCs w:val="18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Nombre:</w:t>
            </w:r>
          </w:p>
          <w:p w14:paraId="7C291D0B" w14:textId="77777777" w:rsidR="0049164B" w:rsidRDefault="003706EC" w:rsidP="0049164B">
            <w:pPr>
              <w:tabs>
                <w:tab w:val="right" w:pos="5541"/>
              </w:tabs>
              <w:spacing w:line="240" w:lineRule="auto"/>
              <w:ind w:left="251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Mailing Address:  </w:t>
            </w:r>
            <w:r>
              <w:rPr>
                <w:sz w:val="18"/>
                <w:u w:val="single"/>
              </w:rPr>
              <w:tab/>
            </w:r>
          </w:p>
          <w:p w14:paraId="13EEBE0D" w14:textId="7D3F3033" w:rsidR="003706EC" w:rsidRPr="0049164B" w:rsidRDefault="0049164B" w:rsidP="0049164B">
            <w:pPr>
              <w:tabs>
                <w:tab w:val="right" w:pos="5541"/>
              </w:tabs>
              <w:spacing w:line="240" w:lineRule="auto"/>
              <w:ind w:left="251"/>
              <w:rPr>
                <w:rFonts w:cs="Arial"/>
                <w:b w:val="0"/>
                <w:sz w:val="16"/>
                <w:szCs w:val="16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Dirección postal completa:</w:t>
            </w:r>
          </w:p>
          <w:p w14:paraId="0C3317BC" w14:textId="77777777" w:rsidR="0049164B" w:rsidRDefault="003706EC" w:rsidP="0049164B">
            <w:pPr>
              <w:tabs>
                <w:tab w:val="right" w:pos="4725"/>
              </w:tabs>
              <w:spacing w:line="240" w:lineRule="auto"/>
              <w:ind w:left="251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Phone:  </w:t>
            </w:r>
            <w:r>
              <w:rPr>
                <w:sz w:val="18"/>
                <w:u w:val="single"/>
              </w:rPr>
              <w:tab/>
            </w:r>
          </w:p>
          <w:p w14:paraId="48FDBE68" w14:textId="1CF8B48C" w:rsidR="003706EC" w:rsidRPr="0049164B" w:rsidRDefault="0049164B" w:rsidP="0049164B">
            <w:pPr>
              <w:tabs>
                <w:tab w:val="right" w:pos="4725"/>
              </w:tabs>
              <w:spacing w:line="240" w:lineRule="auto"/>
              <w:ind w:left="251"/>
              <w:rPr>
                <w:rFonts w:cs="Arial"/>
                <w:b w:val="0"/>
                <w:sz w:val="16"/>
                <w:szCs w:val="16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Teléfono:</w:t>
            </w:r>
          </w:p>
          <w:p w14:paraId="227AD17C" w14:textId="77777777" w:rsidR="0049164B" w:rsidRDefault="003706EC" w:rsidP="0049164B">
            <w:pPr>
              <w:tabs>
                <w:tab w:val="right" w:pos="4725"/>
              </w:tabs>
              <w:spacing w:line="240" w:lineRule="auto"/>
              <w:ind w:left="251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Email:  </w:t>
            </w:r>
            <w:r>
              <w:rPr>
                <w:sz w:val="18"/>
                <w:u w:val="single"/>
              </w:rPr>
              <w:tab/>
            </w:r>
          </w:p>
          <w:p w14:paraId="497E72C6" w14:textId="595EBCB8" w:rsidR="003706EC" w:rsidRPr="003706EC" w:rsidRDefault="0049164B" w:rsidP="0049164B">
            <w:pPr>
              <w:tabs>
                <w:tab w:val="right" w:pos="4725"/>
              </w:tabs>
              <w:spacing w:line="240" w:lineRule="auto"/>
              <w:ind w:left="251"/>
              <w:rPr>
                <w:rFonts w:cs="Arial"/>
                <w:b w:val="0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Correo electrónico:</w:t>
            </w:r>
          </w:p>
        </w:tc>
        <w:tc>
          <w:tcPr>
            <w:tcW w:w="3690" w:type="dxa"/>
            <w:shd w:val="clear" w:color="auto" w:fill="auto"/>
          </w:tcPr>
          <w:p w14:paraId="4D24AB16" w14:textId="77777777" w:rsidR="0049164B" w:rsidRDefault="00372BA5" w:rsidP="0049164B">
            <w:pPr>
              <w:spacing w:line="240" w:lineRule="auto"/>
              <w:ind w:left="340" w:hanging="340"/>
            </w:pPr>
            <w:r>
              <w:t xml:space="preserve">D. Case Details:  </w:t>
            </w:r>
          </w:p>
          <w:p w14:paraId="1305EB5A" w14:textId="12C44223" w:rsidR="003706EC" w:rsidRPr="003706EC" w:rsidRDefault="0049164B" w:rsidP="0049164B">
            <w:pPr>
              <w:spacing w:line="240" w:lineRule="auto"/>
              <w:ind w:left="253" w:hanging="340"/>
              <w:rPr>
                <w:rFonts w:cs="Arial"/>
                <w:bCs/>
              </w:rPr>
            </w:pPr>
            <w:r>
              <w:rPr>
                <w:i/>
                <w:iCs/>
              </w:rPr>
              <w:tab/>
            </w:r>
            <w:r w:rsidR="00372BA5" w:rsidRPr="0049164B">
              <w:rPr>
                <w:i/>
                <w:iCs/>
                <w:sz w:val="18"/>
                <w:szCs w:val="18"/>
              </w:rPr>
              <w:t>Detalles de la causa:</w:t>
            </w:r>
          </w:p>
          <w:p w14:paraId="485DC739" w14:textId="77777777" w:rsidR="0049164B" w:rsidRDefault="003706EC" w:rsidP="0049164B">
            <w:pPr>
              <w:tabs>
                <w:tab w:val="right" w:pos="3304"/>
              </w:tabs>
              <w:spacing w:line="240" w:lineRule="auto"/>
              <w:ind w:left="253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>Number:</w:t>
            </w:r>
            <w:r>
              <w:rPr>
                <w:sz w:val="18"/>
                <w:u w:val="single"/>
              </w:rPr>
              <w:tab/>
            </w:r>
          </w:p>
          <w:p w14:paraId="652291DE" w14:textId="23106E22" w:rsidR="003706EC" w:rsidRPr="0049164B" w:rsidRDefault="0049164B" w:rsidP="0049164B">
            <w:pPr>
              <w:tabs>
                <w:tab w:val="right" w:pos="3304"/>
              </w:tabs>
              <w:spacing w:line="240" w:lineRule="auto"/>
              <w:ind w:left="253"/>
              <w:rPr>
                <w:rFonts w:cs="Arial"/>
                <w:bCs/>
                <w:sz w:val="16"/>
                <w:szCs w:val="16"/>
                <w:u w:val="single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Número de causa:</w:t>
            </w:r>
          </w:p>
          <w:p w14:paraId="448B0468" w14:textId="77777777" w:rsidR="0049164B" w:rsidRDefault="003706EC" w:rsidP="0049164B">
            <w:pPr>
              <w:tabs>
                <w:tab w:val="right" w:pos="3304"/>
              </w:tabs>
              <w:spacing w:line="240" w:lineRule="auto"/>
              <w:ind w:left="253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Division:    </w:t>
            </w:r>
            <w:r>
              <w:rPr>
                <w:sz w:val="18"/>
                <w:u w:val="single"/>
              </w:rPr>
              <w:tab/>
            </w:r>
          </w:p>
          <w:p w14:paraId="7A42D7FF" w14:textId="0A0A3474" w:rsidR="003706EC" w:rsidRPr="0049164B" w:rsidRDefault="0049164B" w:rsidP="0049164B">
            <w:pPr>
              <w:tabs>
                <w:tab w:val="right" w:pos="3304"/>
              </w:tabs>
              <w:spacing w:line="240" w:lineRule="auto"/>
              <w:ind w:left="253"/>
              <w:rPr>
                <w:rFonts w:cs="Arial"/>
                <w:bCs/>
                <w:sz w:val="16"/>
                <w:szCs w:val="16"/>
                <w:u w:val="single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División:</w:t>
            </w:r>
          </w:p>
          <w:p w14:paraId="1166CD44" w14:textId="77777777" w:rsidR="0049164B" w:rsidRDefault="003706EC" w:rsidP="0049164B">
            <w:pPr>
              <w:tabs>
                <w:tab w:val="right" w:pos="3304"/>
              </w:tabs>
              <w:spacing w:line="240" w:lineRule="auto"/>
              <w:ind w:left="253"/>
              <w:rPr>
                <w:sz w:val="18"/>
                <w:u w:val="single"/>
              </w:rPr>
            </w:pPr>
            <w:r>
              <w:rPr>
                <w:b w:val="0"/>
                <w:sz w:val="18"/>
              </w:rPr>
              <w:t xml:space="preserve">Courtroom:  </w:t>
            </w:r>
            <w:r>
              <w:rPr>
                <w:sz w:val="18"/>
                <w:u w:val="single"/>
              </w:rPr>
              <w:tab/>
            </w:r>
          </w:p>
          <w:p w14:paraId="7165567B" w14:textId="4606E407" w:rsidR="003706EC" w:rsidRPr="003706EC" w:rsidRDefault="0049164B" w:rsidP="0049164B">
            <w:pPr>
              <w:tabs>
                <w:tab w:val="right" w:pos="3304"/>
              </w:tabs>
              <w:spacing w:line="240" w:lineRule="auto"/>
              <w:ind w:left="253"/>
              <w:rPr>
                <w:rFonts w:cs="Arial"/>
                <w:b w:val="0"/>
                <w:sz w:val="18"/>
                <w:szCs w:val="18"/>
              </w:rPr>
            </w:pPr>
            <w:r w:rsidRPr="0049164B">
              <w:rPr>
                <w:b w:val="0"/>
                <w:i/>
                <w:iCs/>
                <w:sz w:val="16"/>
                <w:szCs w:val="18"/>
              </w:rPr>
              <w:t>Sala:</w:t>
            </w:r>
          </w:p>
        </w:tc>
      </w:tr>
    </w:tbl>
    <w:p w14:paraId="36A667E3" w14:textId="77777777" w:rsidR="0049164B" w:rsidRDefault="0049164B" w:rsidP="0049164B">
      <w:pPr>
        <w:spacing w:line="240" w:lineRule="auto"/>
        <w:ind w:left="720" w:hanging="720"/>
        <w:rPr>
          <w:sz w:val="22"/>
        </w:rPr>
      </w:pPr>
    </w:p>
    <w:p w14:paraId="7A62A5FF" w14:textId="2140310C" w:rsidR="0049164B" w:rsidRDefault="00372BA5" w:rsidP="0049164B">
      <w:pPr>
        <w:spacing w:line="240" w:lineRule="auto"/>
        <w:ind w:left="720" w:hanging="72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Family Case  </w:t>
      </w:r>
    </w:p>
    <w:p w14:paraId="23470EDA" w14:textId="75989A41" w:rsidR="00E95C65" w:rsidRPr="0049164B" w:rsidRDefault="00372BA5" w:rsidP="0049164B">
      <w:pPr>
        <w:spacing w:line="240" w:lineRule="auto"/>
        <w:ind w:left="720"/>
      </w:pPr>
      <w:r w:rsidRPr="0049164B">
        <w:rPr>
          <w:i/>
          <w:iCs/>
          <w:szCs w:val="18"/>
        </w:rPr>
        <w:t>Causa del tribunal de lo familiar</w:t>
      </w:r>
    </w:p>
    <w:p w14:paraId="387E766B" w14:textId="77777777" w:rsidR="0049164B" w:rsidRDefault="00243C5A" w:rsidP="0049164B">
      <w:pPr>
        <w:spacing w:line="240" w:lineRule="auto"/>
        <w:ind w:left="720"/>
        <w:rPr>
          <w:b w:val="0"/>
          <w:lang w:val="en-US"/>
        </w:rPr>
      </w:pPr>
      <w:r w:rsidRPr="00C92BA9">
        <w:rPr>
          <w:b w:val="0"/>
          <w:lang w:val="en-US"/>
        </w:rPr>
        <w:t xml:space="preserve">You </w:t>
      </w:r>
      <w:r w:rsidRPr="00C92BA9">
        <w:rPr>
          <w:b w:val="0"/>
          <w:i/>
          <w:sz w:val="18"/>
          <w:lang w:val="en-US"/>
        </w:rPr>
        <w:t>(the Respondent)</w:t>
      </w:r>
      <w:r w:rsidRPr="00C92BA9">
        <w:rPr>
          <w:b w:val="0"/>
          <w:lang w:val="en-US"/>
        </w:rPr>
        <w:t xml:space="preserve"> are now a part of a court case to resolve a family legal matter.  </w:t>
      </w:r>
      <w:r w:rsidR="0049164B" w:rsidRPr="00C92BA9">
        <w:rPr>
          <w:b w:val="0"/>
          <w:lang w:val="en-US"/>
        </w:rPr>
        <w:t xml:space="preserve">Along with this summons, you will get a document called a Petition. The Petition will let you know more about the case and what the Petitioner wants the Court to do.  </w:t>
      </w:r>
    </w:p>
    <w:p w14:paraId="0A15F8E6" w14:textId="50A8EBD6" w:rsidR="00790FEB" w:rsidRDefault="00243C5A" w:rsidP="0049164B">
      <w:pPr>
        <w:spacing w:line="240" w:lineRule="auto"/>
        <w:ind w:left="720"/>
        <w:rPr>
          <w:b w:val="0"/>
          <w:i/>
          <w:iCs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>Usted (el demandado) ahora es parte de una causa judicial para resolver un asunto legal del tribunal de lo familiar.</w:t>
      </w:r>
      <w:r w:rsidR="0049164B">
        <w:rPr>
          <w:b w:val="0"/>
          <w:i/>
          <w:iCs/>
          <w:sz w:val="18"/>
          <w:szCs w:val="18"/>
        </w:rPr>
        <w:t xml:space="preserve"> </w:t>
      </w:r>
      <w:r w:rsidR="001C1390" w:rsidRPr="0049164B">
        <w:rPr>
          <w:b w:val="0"/>
          <w:i/>
          <w:iCs/>
          <w:sz w:val="18"/>
          <w:szCs w:val="18"/>
        </w:rPr>
        <w:t>Anexo a este citatorio de comparecencia, recibirá un documento llamado demanda.</w:t>
      </w:r>
      <w:r w:rsidR="001C1390" w:rsidRPr="0049164B">
        <w:rPr>
          <w:b w:val="0"/>
          <w:sz w:val="18"/>
          <w:szCs w:val="18"/>
        </w:rPr>
        <w:t xml:space="preserve"> </w:t>
      </w:r>
      <w:r w:rsidR="001C1390" w:rsidRPr="0049164B">
        <w:rPr>
          <w:b w:val="0"/>
          <w:i/>
          <w:iCs/>
          <w:sz w:val="18"/>
          <w:szCs w:val="18"/>
        </w:rPr>
        <w:t>Mediante este documento tendrá más información respecto a la causa y lo que el demandante desea que haga el juez.</w:t>
      </w:r>
    </w:p>
    <w:p w14:paraId="612B05F9" w14:textId="77777777" w:rsidR="0049164B" w:rsidRPr="0049164B" w:rsidRDefault="0049164B" w:rsidP="0049164B">
      <w:pPr>
        <w:spacing w:line="240" w:lineRule="auto"/>
        <w:ind w:left="720"/>
        <w:rPr>
          <w:b w:val="0"/>
          <w:bCs/>
          <w:sz w:val="18"/>
          <w:szCs w:val="18"/>
        </w:rPr>
      </w:pPr>
    </w:p>
    <w:p w14:paraId="078104C2" w14:textId="77777777" w:rsidR="0049164B" w:rsidRDefault="00372BA5" w:rsidP="0049164B">
      <w:pPr>
        <w:spacing w:line="240" w:lineRule="auto"/>
        <w:ind w:left="720" w:hanging="720"/>
        <w:rPr>
          <w:sz w:val="22"/>
          <w:lang w:val="en-US"/>
        </w:rPr>
      </w:pPr>
      <w:r w:rsidRPr="00C92BA9">
        <w:rPr>
          <w:sz w:val="22"/>
          <w:lang w:val="en-US"/>
        </w:rPr>
        <w:t>2.</w:t>
      </w:r>
      <w:r w:rsidRPr="00C92BA9">
        <w:rPr>
          <w:sz w:val="22"/>
          <w:lang w:val="en-US"/>
        </w:rPr>
        <w:tab/>
        <w:t xml:space="preserve">Your Next Steps  </w:t>
      </w:r>
    </w:p>
    <w:p w14:paraId="07FA39F8" w14:textId="7B6C5EE2" w:rsidR="00790FEB" w:rsidRPr="0049164B" w:rsidRDefault="00372BA5" w:rsidP="0049164B">
      <w:pPr>
        <w:spacing w:line="240" w:lineRule="auto"/>
        <w:ind w:left="720"/>
        <w:rPr>
          <w:rFonts w:cs="Arial"/>
          <w:i/>
          <w:iCs/>
          <w:lang w:val="en-US"/>
        </w:rPr>
      </w:pPr>
      <w:r w:rsidRPr="0049164B">
        <w:rPr>
          <w:i/>
          <w:iCs/>
          <w:szCs w:val="18"/>
          <w:lang w:val="en-US"/>
        </w:rPr>
        <w:t>Siguientes pasos</w:t>
      </w:r>
    </w:p>
    <w:p w14:paraId="4C29DF55" w14:textId="77777777" w:rsidR="0049164B" w:rsidRDefault="00790FEB" w:rsidP="0049164B">
      <w:pPr>
        <w:spacing w:line="240" w:lineRule="auto"/>
        <w:ind w:left="720"/>
        <w:rPr>
          <w:b w:val="0"/>
          <w:lang w:val="en-US"/>
        </w:rPr>
      </w:pPr>
      <w:r w:rsidRPr="00C92BA9">
        <w:rPr>
          <w:b w:val="0"/>
          <w:lang w:val="en-US"/>
        </w:rPr>
        <w:t xml:space="preserve">You must file a written response to that Petition.  </w:t>
      </w:r>
    </w:p>
    <w:p w14:paraId="68800962" w14:textId="7BA0354E" w:rsidR="00790FEB" w:rsidRDefault="00790FEB" w:rsidP="0049164B">
      <w:pPr>
        <w:spacing w:line="240" w:lineRule="auto"/>
        <w:ind w:left="720"/>
        <w:rPr>
          <w:b w:val="0"/>
          <w:i/>
          <w:iCs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 xml:space="preserve">Debe presentar una contestación por escrito ante dicha demanda. </w:t>
      </w:r>
    </w:p>
    <w:p w14:paraId="79364DC5" w14:textId="77777777" w:rsidR="0095176D" w:rsidRPr="0049164B" w:rsidRDefault="0095176D" w:rsidP="0049164B">
      <w:pPr>
        <w:spacing w:line="240" w:lineRule="auto"/>
        <w:ind w:left="720"/>
        <w:rPr>
          <w:rFonts w:cs="Arial"/>
          <w:b w:val="0"/>
          <w:bCs/>
          <w:sz w:val="18"/>
          <w:szCs w:val="18"/>
        </w:rPr>
      </w:pPr>
    </w:p>
    <w:p w14:paraId="553590CB" w14:textId="77777777" w:rsidR="0049164B" w:rsidRDefault="00790FEB" w:rsidP="0049164B">
      <w:pPr>
        <w:spacing w:line="240" w:lineRule="auto"/>
        <w:ind w:left="1440" w:hanging="450"/>
        <w:rPr>
          <w:b w:val="0"/>
          <w:lang w:val="en-US"/>
        </w:rPr>
      </w:pPr>
      <w:r w:rsidRPr="00C92BA9">
        <w:rPr>
          <w:b w:val="0"/>
          <w:lang w:val="en-US"/>
        </w:rPr>
        <w:t>1)</w:t>
      </w:r>
      <w:r w:rsidRPr="00C92BA9">
        <w:rPr>
          <w:b w:val="0"/>
          <w:lang w:val="en-US"/>
        </w:rPr>
        <w:tab/>
        <w:t xml:space="preserve">You may use form </w:t>
      </w:r>
      <w:hyperlink r:id="rId10" w:history="1">
        <w:r w:rsidRPr="00C92BA9">
          <w:rPr>
            <w:rStyle w:val="Hyperlink"/>
            <w:b w:val="0"/>
            <w:lang w:val="en-US"/>
          </w:rPr>
          <w:t>JDF 1420 – Response to the Petition</w:t>
        </w:r>
      </w:hyperlink>
      <w:r w:rsidRPr="00C92BA9">
        <w:rPr>
          <w:b w:val="0"/>
          <w:lang w:val="en-US"/>
        </w:rPr>
        <w:t xml:space="preserve">.  </w:t>
      </w:r>
    </w:p>
    <w:p w14:paraId="12F4E23A" w14:textId="7D698C3A" w:rsidR="003706EC" w:rsidRPr="0049164B" w:rsidRDefault="00790FEB" w:rsidP="0049164B">
      <w:pPr>
        <w:spacing w:line="240" w:lineRule="auto"/>
        <w:ind w:left="1440"/>
        <w:rPr>
          <w:rFonts w:cs="Arial"/>
          <w:b w:val="0"/>
          <w:bCs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>Puede usar el formulario JDF 1420</w:t>
      </w:r>
      <w:r w:rsidRPr="0049164B">
        <w:rPr>
          <w:b w:val="0"/>
          <w:sz w:val="18"/>
          <w:szCs w:val="18"/>
        </w:rPr>
        <w:t>:</w:t>
      </w:r>
      <w:r w:rsidRPr="0049164B">
        <w:rPr>
          <w:b w:val="0"/>
          <w:i/>
          <w:iCs/>
          <w:sz w:val="18"/>
          <w:szCs w:val="18"/>
        </w:rPr>
        <w:t xml:space="preserve"> Contestación al pedimento referente a la asignación de las obligaciones de los padres</w:t>
      </w:r>
      <w:r w:rsidRPr="0049164B">
        <w:rPr>
          <w:b w:val="0"/>
          <w:sz w:val="18"/>
          <w:szCs w:val="18"/>
        </w:rPr>
        <w:t>.</w:t>
      </w:r>
    </w:p>
    <w:p w14:paraId="6F60D21F" w14:textId="77777777" w:rsidR="0049164B" w:rsidRDefault="00E819B9" w:rsidP="0049164B">
      <w:pPr>
        <w:spacing w:line="240" w:lineRule="auto"/>
        <w:ind w:left="1440" w:hanging="450"/>
        <w:rPr>
          <w:b w:val="0"/>
          <w:lang w:val="en-US"/>
        </w:rPr>
      </w:pPr>
      <w:r w:rsidRPr="00C92BA9">
        <w:rPr>
          <w:b w:val="0"/>
          <w:lang w:val="en-US"/>
        </w:rPr>
        <w:t>2)</w:t>
      </w:r>
      <w:r w:rsidRPr="00C92BA9">
        <w:rPr>
          <w:b w:val="0"/>
          <w:lang w:val="en-US"/>
        </w:rPr>
        <w:tab/>
        <w:t xml:space="preserve">Forms and resources are found online at </w:t>
      </w:r>
      <w:hyperlink r:id="rId11" w:history="1">
        <w:r w:rsidRPr="00C92BA9">
          <w:rPr>
            <w:rStyle w:val="Hyperlink"/>
            <w:b w:val="0"/>
            <w:lang w:val="en-US"/>
          </w:rPr>
          <w:t>www.courts.state.co.us/Forms/family</w:t>
        </w:r>
      </w:hyperlink>
      <w:r w:rsidRPr="00C92BA9">
        <w:rPr>
          <w:b w:val="0"/>
          <w:lang w:val="en-US"/>
        </w:rPr>
        <w:t xml:space="preserve">.  </w:t>
      </w:r>
    </w:p>
    <w:p w14:paraId="57977494" w14:textId="3DA14856" w:rsidR="00E819B9" w:rsidRPr="0049164B" w:rsidRDefault="00E819B9" w:rsidP="0049164B">
      <w:pPr>
        <w:spacing w:line="240" w:lineRule="auto"/>
        <w:ind w:left="1440"/>
        <w:rPr>
          <w:rFonts w:cs="Arial"/>
          <w:b w:val="0"/>
          <w:bCs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>Los formularios y recursos se encuentran en línea en:</w:t>
      </w:r>
      <w:r w:rsidRPr="0049164B">
        <w:rPr>
          <w:b w:val="0"/>
          <w:sz w:val="18"/>
          <w:szCs w:val="18"/>
        </w:rPr>
        <w:t xml:space="preserve"> www.courts.state.co.us/Forms/family</w:t>
      </w:r>
    </w:p>
    <w:p w14:paraId="2A1D451A" w14:textId="77777777" w:rsidR="0049164B" w:rsidRDefault="00E819B9" w:rsidP="0049164B">
      <w:pPr>
        <w:spacing w:line="240" w:lineRule="auto"/>
        <w:ind w:left="1440" w:hanging="450"/>
        <w:rPr>
          <w:b w:val="0"/>
          <w:lang w:val="en-US"/>
        </w:rPr>
      </w:pPr>
      <w:r w:rsidRPr="00C92BA9">
        <w:rPr>
          <w:b w:val="0"/>
          <w:lang w:val="en-US"/>
        </w:rPr>
        <w:t>3)</w:t>
      </w:r>
      <w:r w:rsidRPr="00C92BA9">
        <w:rPr>
          <w:b w:val="0"/>
          <w:lang w:val="en-US"/>
        </w:rPr>
        <w:tab/>
        <w:t xml:space="preserve">Your response is </w:t>
      </w:r>
      <w:r w:rsidRPr="00C92BA9">
        <w:rPr>
          <w:lang w:val="en-US"/>
        </w:rPr>
        <w:t>due within 21 days</w:t>
      </w:r>
      <w:r w:rsidRPr="00C92BA9">
        <w:rPr>
          <w:b w:val="0"/>
          <w:lang w:val="en-US"/>
        </w:rPr>
        <w:t xml:space="preserve"> of receiving this summons.  </w:t>
      </w:r>
    </w:p>
    <w:p w14:paraId="686043BB" w14:textId="7069E904" w:rsidR="00790FEB" w:rsidRPr="0049164B" w:rsidRDefault="00E819B9" w:rsidP="0049164B">
      <w:pPr>
        <w:spacing w:line="240" w:lineRule="auto"/>
        <w:ind w:left="1440"/>
        <w:rPr>
          <w:rFonts w:cs="Arial"/>
          <w:b w:val="0"/>
          <w:bCs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 xml:space="preserve">La contestación debe presentarse en un </w:t>
      </w:r>
      <w:r w:rsidRPr="0049164B">
        <w:rPr>
          <w:bCs/>
          <w:i/>
          <w:iCs/>
          <w:sz w:val="18"/>
          <w:szCs w:val="18"/>
        </w:rPr>
        <w:t>plazo de 21 días</w:t>
      </w:r>
      <w:r w:rsidRPr="0049164B">
        <w:rPr>
          <w:b w:val="0"/>
          <w:i/>
          <w:iCs/>
          <w:sz w:val="18"/>
          <w:szCs w:val="18"/>
        </w:rPr>
        <w:t xml:space="preserve"> a partir de la recepción de este citatorio.</w:t>
      </w:r>
    </w:p>
    <w:p w14:paraId="053DA09C" w14:textId="77777777" w:rsidR="0049164B" w:rsidRDefault="00790FEB" w:rsidP="0049164B">
      <w:pPr>
        <w:spacing w:line="240" w:lineRule="auto"/>
        <w:ind w:left="2520" w:hanging="720"/>
        <w:rPr>
          <w:b w:val="0"/>
          <w:lang w:val="en-US"/>
        </w:rPr>
      </w:pPr>
      <w:r w:rsidRPr="00C92BA9">
        <w:rPr>
          <w:b w:val="0"/>
          <w:color w:val="0070C0"/>
          <w:lang w:val="en-US"/>
        </w:rPr>
        <w:t xml:space="preserve">Note!  </w:t>
      </w:r>
      <w:r w:rsidRPr="00C92BA9">
        <w:rPr>
          <w:b w:val="0"/>
          <w:lang w:val="en-US"/>
        </w:rPr>
        <w:tab/>
        <w:t xml:space="preserve">That deadline extends to 35 days when served outside of Colorado or if notified of the case by publication.  </w:t>
      </w:r>
    </w:p>
    <w:p w14:paraId="50134156" w14:textId="28473DD1" w:rsidR="00790FEB" w:rsidRPr="0049164B" w:rsidRDefault="0049164B" w:rsidP="0049164B">
      <w:pPr>
        <w:spacing w:line="240" w:lineRule="auto"/>
        <w:ind w:left="2520" w:hanging="720"/>
        <w:rPr>
          <w:rFonts w:cs="Arial"/>
          <w:b w:val="0"/>
          <w:bCs/>
          <w:sz w:val="18"/>
          <w:szCs w:val="18"/>
        </w:rPr>
      </w:pPr>
      <w:r w:rsidRPr="0049164B">
        <w:rPr>
          <w:b w:val="0"/>
          <w:i/>
          <w:iCs/>
          <w:color w:val="0070C0"/>
          <w:sz w:val="18"/>
          <w:szCs w:val="18"/>
        </w:rPr>
        <w:t>Importante:</w:t>
      </w:r>
      <w:r w:rsidRPr="0049164B">
        <w:rPr>
          <w:b w:val="0"/>
          <w:i/>
          <w:iCs/>
          <w:sz w:val="18"/>
          <w:szCs w:val="18"/>
        </w:rPr>
        <w:t xml:space="preserve"> </w:t>
      </w:r>
      <w:r w:rsidR="00790FEB" w:rsidRPr="0049164B">
        <w:rPr>
          <w:b w:val="0"/>
          <w:i/>
          <w:iCs/>
          <w:sz w:val="18"/>
          <w:szCs w:val="18"/>
        </w:rPr>
        <w:t>Ese plazo se amplía a 35 días si la notificación se realiza fuera de Colorado o si la causa se notifica mediante publicación.</w:t>
      </w:r>
    </w:p>
    <w:p w14:paraId="3F11E89B" w14:textId="77777777" w:rsidR="0049164B" w:rsidRDefault="00790FEB" w:rsidP="0049164B">
      <w:pPr>
        <w:spacing w:line="240" w:lineRule="auto"/>
        <w:ind w:left="1440" w:hanging="450"/>
        <w:rPr>
          <w:b w:val="0"/>
          <w:lang w:val="en-US"/>
        </w:rPr>
      </w:pPr>
      <w:r w:rsidRPr="00C92BA9">
        <w:rPr>
          <w:b w:val="0"/>
          <w:lang w:val="en-US"/>
        </w:rPr>
        <w:t>3)</w:t>
      </w:r>
      <w:r w:rsidRPr="00C92BA9">
        <w:rPr>
          <w:b w:val="0"/>
          <w:lang w:val="en-US"/>
        </w:rPr>
        <w:tab/>
        <w:t xml:space="preserve">File online at </w:t>
      </w:r>
      <w:hyperlink r:id="rId12" w:history="1">
        <w:r w:rsidRPr="00C92BA9">
          <w:rPr>
            <w:b w:val="0"/>
            <w:i/>
            <w:color w:val="0563C1"/>
            <w:u w:val="single"/>
            <w:lang w:val="en-US"/>
          </w:rPr>
          <w:t>www.jbits.courts.state.co.us/efiling</w:t>
        </w:r>
      </w:hyperlink>
      <w:r w:rsidRPr="00C92BA9">
        <w:rPr>
          <w:b w:val="0"/>
          <w:lang w:val="en-US"/>
        </w:rPr>
        <w:t xml:space="preserve">.  </w:t>
      </w:r>
    </w:p>
    <w:p w14:paraId="273DB253" w14:textId="42FC383A" w:rsidR="0049164B" w:rsidRPr="0049164B" w:rsidRDefault="00790FEB" w:rsidP="0049164B">
      <w:pPr>
        <w:spacing w:line="240" w:lineRule="auto"/>
        <w:ind w:left="1440"/>
        <w:rPr>
          <w:b w:val="0"/>
          <w:sz w:val="16"/>
          <w:szCs w:val="16"/>
        </w:rPr>
      </w:pPr>
      <w:r w:rsidRPr="0049164B">
        <w:rPr>
          <w:b w:val="0"/>
          <w:i/>
          <w:iCs/>
          <w:sz w:val="18"/>
          <w:szCs w:val="18"/>
        </w:rPr>
        <w:t>Presentar en línea en:</w:t>
      </w:r>
      <w:r w:rsidRPr="0049164B">
        <w:rPr>
          <w:b w:val="0"/>
          <w:sz w:val="18"/>
          <w:szCs w:val="18"/>
        </w:rPr>
        <w:t xml:space="preserve"> </w:t>
      </w:r>
      <w:hyperlink r:id="rId13" w:history="1">
        <w:r w:rsidR="0049164B" w:rsidRPr="0049164B">
          <w:rPr>
            <w:b w:val="0"/>
            <w:i/>
            <w:color w:val="0563C1"/>
            <w:sz w:val="18"/>
            <w:szCs w:val="18"/>
            <w:u w:val="single"/>
          </w:rPr>
          <w:t>www.jbits.courts.state.co.us/efiling</w:t>
        </w:r>
      </w:hyperlink>
      <w:r w:rsidRPr="0049164B">
        <w:rPr>
          <w:b w:val="0"/>
          <w:sz w:val="16"/>
          <w:szCs w:val="16"/>
        </w:rPr>
        <w:t xml:space="preserve"> </w:t>
      </w:r>
    </w:p>
    <w:p w14:paraId="0DBE695F" w14:textId="2D155A80" w:rsidR="00352B7A" w:rsidRPr="0049164B" w:rsidRDefault="00790FEB" w:rsidP="0049164B">
      <w:pPr>
        <w:spacing w:line="240" w:lineRule="auto"/>
        <w:ind w:left="1440"/>
        <w:rPr>
          <w:rFonts w:cs="Arial"/>
          <w:b w:val="0"/>
          <w:bCs/>
          <w:sz w:val="18"/>
          <w:szCs w:val="18"/>
        </w:rPr>
      </w:pPr>
      <w:r>
        <w:rPr>
          <w:b w:val="0"/>
        </w:rPr>
        <w:t xml:space="preserve">or     </w:t>
      </w:r>
      <w:r w:rsidRPr="0049164B">
        <w:rPr>
          <w:b w:val="0"/>
          <w:i/>
          <w:iCs/>
          <w:sz w:val="18"/>
          <w:szCs w:val="18"/>
        </w:rPr>
        <w:t>o bien</w:t>
      </w:r>
    </w:p>
    <w:p w14:paraId="39BC57DE" w14:textId="799FB127" w:rsidR="0049164B" w:rsidRPr="0049164B" w:rsidRDefault="00352B7A" w:rsidP="0049164B">
      <w:pPr>
        <w:spacing w:line="240" w:lineRule="auto"/>
        <w:ind w:left="1440"/>
        <w:rPr>
          <w:b w:val="0"/>
          <w:lang w:val="en-US"/>
        </w:rPr>
      </w:pPr>
      <w:r>
        <w:rPr>
          <w:b w:val="0"/>
        </w:rPr>
        <w:t xml:space="preserve">File by mail or in-person.  </w:t>
      </w:r>
      <w:r w:rsidR="0049164B" w:rsidRPr="00C92BA9">
        <w:rPr>
          <w:b w:val="0"/>
          <w:lang w:val="en-US"/>
        </w:rPr>
        <w:t xml:space="preserve">(The Court’s address is in Box A above.)  </w:t>
      </w:r>
    </w:p>
    <w:p w14:paraId="5CDD0EEB" w14:textId="7E5C157B" w:rsidR="00352B7A" w:rsidRDefault="00352B7A" w:rsidP="0049164B">
      <w:pPr>
        <w:spacing w:line="240" w:lineRule="auto"/>
        <w:ind w:left="1440"/>
        <w:rPr>
          <w:b w:val="0"/>
          <w:i/>
          <w:iCs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>Presentar por correo o en persona.</w:t>
      </w:r>
      <w:r w:rsidRPr="0049164B">
        <w:rPr>
          <w:b w:val="0"/>
          <w:sz w:val="18"/>
          <w:szCs w:val="18"/>
        </w:rPr>
        <w:t xml:space="preserve"> </w:t>
      </w:r>
      <w:r w:rsidRPr="0049164B">
        <w:rPr>
          <w:b w:val="0"/>
          <w:i/>
          <w:iCs/>
          <w:sz w:val="18"/>
          <w:szCs w:val="18"/>
        </w:rPr>
        <w:t>(La dirección del tribunal está en la casilla A arriba).</w:t>
      </w:r>
    </w:p>
    <w:p w14:paraId="25647925" w14:textId="77777777" w:rsidR="0095176D" w:rsidRPr="0049164B" w:rsidRDefault="0095176D" w:rsidP="0049164B">
      <w:pPr>
        <w:spacing w:line="240" w:lineRule="auto"/>
        <w:ind w:left="1440"/>
        <w:rPr>
          <w:rFonts w:cs="Arial"/>
          <w:b w:val="0"/>
          <w:bCs/>
          <w:sz w:val="18"/>
          <w:szCs w:val="18"/>
        </w:rPr>
      </w:pPr>
    </w:p>
    <w:p w14:paraId="7E593696" w14:textId="77777777" w:rsidR="0049164B" w:rsidRDefault="00E819B9" w:rsidP="0049164B">
      <w:pPr>
        <w:spacing w:line="240" w:lineRule="auto"/>
        <w:ind w:left="1440" w:hanging="450"/>
        <w:rPr>
          <w:b w:val="0"/>
        </w:rPr>
      </w:pPr>
      <w:r>
        <w:rPr>
          <w:b w:val="0"/>
        </w:rPr>
        <w:t>4)</w:t>
      </w:r>
      <w:r>
        <w:rPr>
          <w:b w:val="0"/>
        </w:rPr>
        <w:tab/>
        <w:t xml:space="preserve">Include the filing fee ($116).  </w:t>
      </w:r>
    </w:p>
    <w:p w14:paraId="1EF1D11B" w14:textId="77777777" w:rsidR="0049164B" w:rsidRPr="0049164B" w:rsidRDefault="00E819B9" w:rsidP="0049164B">
      <w:pPr>
        <w:spacing w:line="240" w:lineRule="auto"/>
        <w:ind w:left="1440"/>
        <w:rPr>
          <w:b w:val="0"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>Incluir la tarifa de tramitación ($116).</w:t>
      </w:r>
      <w:r w:rsidRPr="0049164B">
        <w:rPr>
          <w:b w:val="0"/>
          <w:sz w:val="18"/>
          <w:szCs w:val="18"/>
        </w:rPr>
        <w:t xml:space="preserve">  </w:t>
      </w:r>
    </w:p>
    <w:p w14:paraId="27922A0F" w14:textId="14586A47" w:rsidR="00352B7A" w:rsidRPr="0049164B" w:rsidRDefault="00E819B9" w:rsidP="0049164B">
      <w:pPr>
        <w:spacing w:line="240" w:lineRule="auto"/>
        <w:ind w:left="1440"/>
        <w:rPr>
          <w:rFonts w:cs="Arial"/>
          <w:b w:val="0"/>
          <w:bCs/>
          <w:sz w:val="18"/>
          <w:szCs w:val="18"/>
          <w:lang w:val="en-US"/>
        </w:rPr>
      </w:pPr>
      <w:r w:rsidRPr="00C92BA9">
        <w:rPr>
          <w:b w:val="0"/>
          <w:lang w:val="en-US"/>
        </w:rPr>
        <w:t xml:space="preserve">or     </w:t>
      </w:r>
      <w:r w:rsidRPr="0049164B">
        <w:rPr>
          <w:b w:val="0"/>
          <w:i/>
          <w:iCs/>
          <w:sz w:val="18"/>
          <w:szCs w:val="18"/>
          <w:lang w:val="en-US"/>
        </w:rPr>
        <w:t>o bien</w:t>
      </w:r>
    </w:p>
    <w:p w14:paraId="2D644F60" w14:textId="6DCEEF13" w:rsidR="002E7E33" w:rsidRDefault="00352B7A" w:rsidP="0049164B">
      <w:pPr>
        <w:spacing w:line="240" w:lineRule="auto"/>
        <w:ind w:left="1440"/>
        <w:rPr>
          <w:b w:val="0"/>
          <w:i/>
          <w:iCs/>
          <w:sz w:val="18"/>
          <w:szCs w:val="18"/>
        </w:rPr>
      </w:pPr>
      <w:r w:rsidRPr="00C92BA9">
        <w:rPr>
          <w:b w:val="0"/>
          <w:lang w:val="en-US"/>
        </w:rPr>
        <w:t xml:space="preserve">File the Response by mail or in-person with a fee waiver (forms </w:t>
      </w:r>
      <w:hyperlink r:id="rId14" w:history="1">
        <w:r w:rsidRPr="00C92BA9">
          <w:rPr>
            <w:rStyle w:val="Hyperlink"/>
            <w:b w:val="0"/>
            <w:lang w:val="en-US"/>
          </w:rPr>
          <w:t>JDF 205</w:t>
        </w:r>
      </w:hyperlink>
      <w:r w:rsidRPr="00C92BA9">
        <w:rPr>
          <w:b w:val="0"/>
          <w:lang w:val="en-US"/>
        </w:rPr>
        <w:t xml:space="preserve"> &amp; </w:t>
      </w:r>
      <w:hyperlink r:id="rId15" w:history="1">
        <w:r w:rsidRPr="00C92BA9">
          <w:rPr>
            <w:rStyle w:val="Hyperlink"/>
            <w:b w:val="0"/>
            <w:lang w:val="en-US"/>
          </w:rPr>
          <w:t>JDF 206</w:t>
        </w:r>
      </w:hyperlink>
      <w:r w:rsidRPr="00C92BA9">
        <w:rPr>
          <w:b w:val="0"/>
          <w:lang w:val="en-US"/>
        </w:rPr>
        <w:t xml:space="preserve">).  </w:t>
      </w:r>
      <w:r w:rsidRPr="0049164B">
        <w:rPr>
          <w:b w:val="0"/>
          <w:i/>
          <w:iCs/>
          <w:sz w:val="18"/>
          <w:szCs w:val="18"/>
        </w:rPr>
        <w:t>Present</w:t>
      </w:r>
      <w:r w:rsidR="0095176D">
        <w:rPr>
          <w:b w:val="0"/>
          <w:i/>
          <w:iCs/>
          <w:sz w:val="18"/>
          <w:szCs w:val="18"/>
        </w:rPr>
        <w:t>ar</w:t>
      </w:r>
      <w:r w:rsidRPr="0049164B">
        <w:rPr>
          <w:b w:val="0"/>
          <w:i/>
          <w:iCs/>
          <w:sz w:val="18"/>
          <w:szCs w:val="18"/>
        </w:rPr>
        <w:t xml:space="preserve"> la contestación por correo o en persona si requiere una exención de tarifas (formularios JDF 205 y JDF 206).</w:t>
      </w:r>
    </w:p>
    <w:p w14:paraId="2E9FFEF8" w14:textId="77777777" w:rsidR="0049164B" w:rsidRPr="0049164B" w:rsidRDefault="0049164B" w:rsidP="0049164B">
      <w:pPr>
        <w:spacing w:line="240" w:lineRule="auto"/>
        <w:ind w:left="1440"/>
        <w:rPr>
          <w:rFonts w:cs="Arial"/>
          <w:b w:val="0"/>
          <w:bCs/>
          <w:sz w:val="18"/>
          <w:szCs w:val="18"/>
        </w:rPr>
      </w:pPr>
    </w:p>
    <w:p w14:paraId="22D5BFD0" w14:textId="77777777" w:rsidR="0049164B" w:rsidRDefault="00372BA5" w:rsidP="0049164B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rStyle w:val="BoldBulletedHeading"/>
          <w:lang w:val="en-US"/>
        </w:rPr>
      </w:pPr>
      <w:r w:rsidRPr="00C92BA9">
        <w:rPr>
          <w:rStyle w:val="BoldBulletedHeading"/>
          <w:lang w:val="en-US"/>
        </w:rPr>
        <w:t>3.</w:t>
      </w:r>
      <w:r w:rsidRPr="00C92BA9">
        <w:rPr>
          <w:rStyle w:val="BoldBulletedHeading"/>
          <w:lang w:val="en-US"/>
        </w:rPr>
        <w:tab/>
        <w:t xml:space="preserve">Consequences  </w:t>
      </w:r>
    </w:p>
    <w:p w14:paraId="5AC72F41" w14:textId="7D2C4914" w:rsidR="00372BA5" w:rsidRPr="00C92BA9" w:rsidRDefault="0049164B" w:rsidP="0049164B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rStyle w:val="BoldBulletedHeading"/>
          <w:b w:val="0"/>
          <w:lang w:val="en-US"/>
        </w:rPr>
      </w:pPr>
      <w:r>
        <w:rPr>
          <w:rStyle w:val="BoldBulletedHeading"/>
          <w:lang w:val="en-US"/>
        </w:rPr>
        <w:tab/>
      </w:r>
      <w:r w:rsidR="00372BA5" w:rsidRPr="0049164B">
        <w:rPr>
          <w:rStyle w:val="BoldBulletedHeading"/>
          <w:i/>
          <w:iCs/>
          <w:sz w:val="20"/>
          <w:szCs w:val="18"/>
          <w:lang w:val="en-US"/>
        </w:rPr>
        <w:t>Consecuencias</w:t>
      </w:r>
    </w:p>
    <w:p w14:paraId="3FA6AA73" w14:textId="3AE544A5" w:rsidR="0049164B" w:rsidRDefault="00372BA5" w:rsidP="0049164B">
      <w:pPr>
        <w:spacing w:line="240" w:lineRule="auto"/>
        <w:ind w:left="720"/>
        <w:rPr>
          <w:b w:val="0"/>
          <w:lang w:val="en-US"/>
        </w:rPr>
      </w:pPr>
      <w:r w:rsidRPr="00C92BA9">
        <w:rPr>
          <w:b w:val="0"/>
          <w:lang w:val="en-US"/>
        </w:rPr>
        <w:t xml:space="preserve">If you do not file a Response, the Court may decide the case without your input.  </w:t>
      </w:r>
      <w:r w:rsidR="0049164B" w:rsidRPr="00C92BA9">
        <w:rPr>
          <w:b w:val="0"/>
          <w:lang w:val="en-US"/>
        </w:rPr>
        <w:t>You may not receive further notice about court filings and events.  You are still required to obey any orders the Court issues.</w:t>
      </w:r>
    </w:p>
    <w:p w14:paraId="266CACB4" w14:textId="490A23C0" w:rsidR="00372BA5" w:rsidRDefault="00372BA5" w:rsidP="0049164B">
      <w:pPr>
        <w:spacing w:line="240" w:lineRule="auto"/>
        <w:ind w:left="720"/>
        <w:rPr>
          <w:b w:val="0"/>
          <w:i/>
          <w:iCs/>
          <w:sz w:val="18"/>
          <w:szCs w:val="18"/>
        </w:rPr>
      </w:pPr>
      <w:r w:rsidRPr="0049164B">
        <w:rPr>
          <w:b w:val="0"/>
          <w:i/>
          <w:iCs/>
          <w:sz w:val="18"/>
          <w:szCs w:val="18"/>
        </w:rPr>
        <w:t>Si no presenta un escrito de contestación, el juez puede decidir sobre la causa sin su opinión.</w:t>
      </w:r>
      <w:r w:rsidRPr="0049164B">
        <w:rPr>
          <w:b w:val="0"/>
          <w:sz w:val="18"/>
          <w:szCs w:val="18"/>
        </w:rPr>
        <w:t xml:space="preserve">  </w:t>
      </w:r>
      <w:r w:rsidRPr="0049164B">
        <w:rPr>
          <w:b w:val="0"/>
          <w:i/>
          <w:iCs/>
          <w:sz w:val="18"/>
          <w:szCs w:val="18"/>
        </w:rPr>
        <w:t>Posiblemente no reciba más avisos sobre las presentaciones y eventos del tribunal.</w:t>
      </w:r>
      <w:r w:rsidRPr="0049164B">
        <w:rPr>
          <w:b w:val="0"/>
          <w:sz w:val="18"/>
          <w:szCs w:val="18"/>
        </w:rPr>
        <w:t xml:space="preserve"> </w:t>
      </w:r>
      <w:r w:rsidR="0095176D" w:rsidRPr="0049164B">
        <w:rPr>
          <w:b w:val="0"/>
          <w:i/>
          <w:iCs/>
          <w:sz w:val="18"/>
          <w:szCs w:val="18"/>
        </w:rPr>
        <w:t>Aun</w:t>
      </w:r>
      <w:r w:rsidRPr="0049164B">
        <w:rPr>
          <w:b w:val="0"/>
          <w:i/>
          <w:iCs/>
          <w:sz w:val="18"/>
          <w:szCs w:val="18"/>
        </w:rPr>
        <w:t xml:space="preserve"> deberá obedecer todas las órdenes que dicte el juez.</w:t>
      </w:r>
    </w:p>
    <w:p w14:paraId="5668C66F" w14:textId="77777777" w:rsidR="0049164B" w:rsidRPr="0049164B" w:rsidRDefault="0049164B" w:rsidP="0049164B">
      <w:pPr>
        <w:spacing w:line="240" w:lineRule="auto"/>
        <w:ind w:left="720"/>
        <w:rPr>
          <w:b w:val="0"/>
          <w:bCs/>
          <w:sz w:val="18"/>
          <w:szCs w:val="18"/>
        </w:rPr>
      </w:pPr>
    </w:p>
    <w:p w14:paraId="44DB99D0" w14:textId="77777777" w:rsidR="0049164B" w:rsidRDefault="00372BA5" w:rsidP="0049164B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rStyle w:val="BoldBulletedHeading"/>
          <w:b w:val="0"/>
          <w:i/>
        </w:rPr>
      </w:pPr>
      <w:r>
        <w:rPr>
          <w:rStyle w:val="BoldBulletedHeading"/>
        </w:rPr>
        <w:t>4.</w:t>
      </w:r>
      <w:r>
        <w:rPr>
          <w:rStyle w:val="BoldBulletedHeading"/>
        </w:rPr>
        <w:tab/>
        <w:t xml:space="preserve">Automatic Court Orders </w:t>
      </w:r>
      <w:r>
        <w:rPr>
          <w:rStyle w:val="BoldBulletedHeading"/>
          <w:b w:val="0"/>
          <w:i/>
        </w:rPr>
        <w:t xml:space="preserve">(Temporary Injunction) </w:t>
      </w:r>
    </w:p>
    <w:p w14:paraId="6682F4E7" w14:textId="37A8A079" w:rsidR="00C12BEB" w:rsidRPr="00483DC8" w:rsidRDefault="0049164B" w:rsidP="0049164B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rStyle w:val="BoldBulletedHeading"/>
          <w:rFonts w:cs="Times New Roman"/>
          <w:b w:val="0"/>
        </w:rPr>
      </w:pPr>
      <w:r>
        <w:rPr>
          <w:rStyle w:val="BoldBulletedHeading"/>
        </w:rPr>
        <w:tab/>
      </w:r>
      <w:r w:rsidR="00372BA5" w:rsidRPr="0049164B">
        <w:rPr>
          <w:rStyle w:val="BoldBulletedHeading"/>
          <w:bCs/>
          <w:i/>
          <w:sz w:val="20"/>
          <w:szCs w:val="18"/>
        </w:rPr>
        <w:t>Órdenes judiciales</w:t>
      </w:r>
      <w:r w:rsidR="00372BA5" w:rsidRPr="0049164B">
        <w:rPr>
          <w:rStyle w:val="BoldBulletedHeading"/>
          <w:b w:val="0"/>
          <w:i/>
          <w:sz w:val="20"/>
          <w:szCs w:val="18"/>
        </w:rPr>
        <w:t xml:space="preserve"> </w:t>
      </w:r>
      <w:r w:rsidR="00372BA5" w:rsidRPr="00DF025B">
        <w:rPr>
          <w:rStyle w:val="BoldBulletedHeading"/>
          <w:bCs/>
          <w:i/>
          <w:sz w:val="20"/>
          <w:szCs w:val="18"/>
        </w:rPr>
        <w:t>automáticas</w:t>
      </w:r>
      <w:r w:rsidR="00372BA5" w:rsidRPr="0049164B">
        <w:rPr>
          <w:rStyle w:val="BoldBulletedHeading"/>
          <w:b w:val="0"/>
          <w:i/>
          <w:sz w:val="20"/>
          <w:szCs w:val="18"/>
        </w:rPr>
        <w:t xml:space="preserve"> (medidas cautelares)</w:t>
      </w:r>
    </w:p>
    <w:p w14:paraId="48FA1D68" w14:textId="7CF62AAF" w:rsidR="00C12BEB" w:rsidRDefault="00C12BEB" w:rsidP="0049164B">
      <w:pPr>
        <w:spacing w:line="240" w:lineRule="auto"/>
        <w:ind w:left="720"/>
        <w:rPr>
          <w:b w:val="0"/>
          <w:i/>
          <w:iCs/>
          <w:sz w:val="18"/>
          <w:szCs w:val="18"/>
        </w:rPr>
      </w:pPr>
      <w:r>
        <w:rPr>
          <w:b w:val="0"/>
        </w:rPr>
        <w:t xml:space="preserve">As soon as you receive this Summons, you must obey these orders: </w:t>
      </w:r>
      <w:r>
        <w:rPr>
          <w:b w:val="0"/>
          <w:i/>
          <w:iCs/>
        </w:rPr>
        <w:t xml:space="preserve">  </w:t>
      </w:r>
      <w:r>
        <w:rPr>
          <w:b w:val="0"/>
          <w:i/>
          <w:iCs/>
        </w:rPr>
        <w:br/>
      </w:r>
      <w:r w:rsidRPr="0049164B">
        <w:rPr>
          <w:b w:val="0"/>
          <w:i/>
          <w:iCs/>
          <w:sz w:val="18"/>
          <w:szCs w:val="18"/>
        </w:rPr>
        <w:t>Tan pronto como reciba este citatorio, debe obedecer estas órdenes:</w:t>
      </w:r>
    </w:p>
    <w:p w14:paraId="1D5453E4" w14:textId="77777777" w:rsidR="0049164B" w:rsidRPr="00F65EF5" w:rsidRDefault="0049164B" w:rsidP="0049164B">
      <w:pPr>
        <w:spacing w:line="240" w:lineRule="auto"/>
        <w:ind w:left="720"/>
        <w:rPr>
          <w:rFonts w:cs="Arial"/>
          <w:b w:val="0"/>
          <w:bCs/>
        </w:rPr>
      </w:pPr>
    </w:p>
    <w:p w14:paraId="285DF2AE" w14:textId="3733B5C8" w:rsidR="0049164B" w:rsidRPr="0049164B" w:rsidRDefault="002E7E33" w:rsidP="0049164B">
      <w:pPr>
        <w:pStyle w:val="ListParagraph"/>
        <w:numPr>
          <w:ilvl w:val="0"/>
          <w:numId w:val="34"/>
        </w:numPr>
        <w:spacing w:line="240" w:lineRule="auto"/>
        <w:rPr>
          <w:i/>
          <w:iCs/>
          <w:lang w:val="en-US"/>
        </w:rPr>
      </w:pPr>
      <w:r w:rsidRPr="0049164B">
        <w:rPr>
          <w:lang w:val="en-US"/>
        </w:rPr>
        <w:t xml:space="preserve">Do </w:t>
      </w:r>
      <w:r w:rsidRPr="0049164B">
        <w:rPr>
          <w:i/>
          <w:lang w:val="en-US"/>
        </w:rPr>
        <w:t>not</w:t>
      </w:r>
      <w:r w:rsidRPr="0049164B">
        <w:rPr>
          <w:lang w:val="en-US"/>
        </w:rPr>
        <w:t xml:space="preserve"> disturb the peace of the other parent or parties in this case. </w:t>
      </w:r>
      <w:r w:rsidRPr="0049164B">
        <w:rPr>
          <w:i/>
          <w:iCs/>
          <w:lang w:val="en-US"/>
        </w:rPr>
        <w:t xml:space="preserve"> </w:t>
      </w:r>
    </w:p>
    <w:p w14:paraId="427DABCA" w14:textId="47231809" w:rsidR="00C12BEB" w:rsidRPr="0049164B" w:rsidRDefault="002E7E33" w:rsidP="0049164B">
      <w:pPr>
        <w:pStyle w:val="ListParagraph"/>
        <w:spacing w:line="240" w:lineRule="auto"/>
        <w:ind w:left="1440"/>
        <w:rPr>
          <w:rFonts w:cs="Arial"/>
          <w:bCs/>
          <w:sz w:val="18"/>
          <w:szCs w:val="18"/>
        </w:rPr>
      </w:pPr>
      <w:r w:rsidRPr="0049164B">
        <w:rPr>
          <w:i/>
          <w:iCs/>
          <w:sz w:val="18"/>
          <w:szCs w:val="18"/>
        </w:rPr>
        <w:t>No perturbe la paz del otro padre o de las partes en esta causa.</w:t>
      </w:r>
    </w:p>
    <w:p w14:paraId="72963E7E" w14:textId="08E850D4" w:rsidR="0049164B" w:rsidRPr="0049164B" w:rsidRDefault="002E7E33" w:rsidP="0049164B">
      <w:pPr>
        <w:pStyle w:val="ListParagraph"/>
        <w:numPr>
          <w:ilvl w:val="0"/>
          <w:numId w:val="34"/>
        </w:numPr>
        <w:spacing w:line="240" w:lineRule="auto"/>
        <w:rPr>
          <w:lang w:val="en-US"/>
        </w:rPr>
      </w:pPr>
      <w:r w:rsidRPr="0049164B">
        <w:rPr>
          <w:lang w:val="en-US"/>
        </w:rPr>
        <w:t xml:space="preserve">Do </w:t>
      </w:r>
      <w:r w:rsidRPr="0049164B">
        <w:rPr>
          <w:i/>
          <w:lang w:val="en-US"/>
        </w:rPr>
        <w:t>not</w:t>
      </w:r>
      <w:r w:rsidRPr="0049164B">
        <w:rPr>
          <w:lang w:val="en-US"/>
        </w:rPr>
        <w:t xml:space="preserve"> take the children in this case out of the state without permission from the Court and/or the other parent (or party).  </w:t>
      </w:r>
    </w:p>
    <w:p w14:paraId="6A343AD9" w14:textId="0D0594F7" w:rsidR="00C12BEB" w:rsidRPr="0049164B" w:rsidRDefault="002E7E33" w:rsidP="0049164B">
      <w:pPr>
        <w:pStyle w:val="ListParagraph"/>
        <w:spacing w:line="240" w:lineRule="auto"/>
        <w:ind w:left="1440"/>
        <w:rPr>
          <w:rFonts w:cs="Arial"/>
          <w:bCs/>
          <w:sz w:val="18"/>
          <w:szCs w:val="18"/>
        </w:rPr>
      </w:pPr>
      <w:r w:rsidRPr="0049164B">
        <w:rPr>
          <w:i/>
          <w:iCs/>
          <w:sz w:val="18"/>
          <w:szCs w:val="18"/>
        </w:rPr>
        <w:t xml:space="preserve">No se lleve a los niños incluidos en esta causa fuera del estado sin permiso del juez o del otro </w:t>
      </w:r>
      <w:r w:rsidR="00DF025B">
        <w:rPr>
          <w:i/>
          <w:iCs/>
          <w:sz w:val="18"/>
          <w:szCs w:val="18"/>
        </w:rPr>
        <w:t>padre</w:t>
      </w:r>
      <w:r w:rsidRPr="0049164B">
        <w:rPr>
          <w:i/>
          <w:iCs/>
          <w:sz w:val="18"/>
          <w:szCs w:val="18"/>
        </w:rPr>
        <w:t xml:space="preserve"> (o parte).</w:t>
      </w:r>
    </w:p>
    <w:p w14:paraId="1A3B64FE" w14:textId="739E36EB" w:rsidR="0049164B" w:rsidRPr="0049164B" w:rsidRDefault="002E7E33" w:rsidP="0049164B">
      <w:pPr>
        <w:pStyle w:val="ListParagraph"/>
        <w:numPr>
          <w:ilvl w:val="0"/>
          <w:numId w:val="34"/>
        </w:numPr>
        <w:spacing w:line="240" w:lineRule="auto"/>
        <w:rPr>
          <w:lang w:val="en-US"/>
        </w:rPr>
      </w:pPr>
      <w:r w:rsidRPr="0049164B">
        <w:rPr>
          <w:lang w:val="en-US"/>
        </w:rPr>
        <w:t xml:space="preserve">Do </w:t>
      </w:r>
      <w:r w:rsidRPr="0049164B">
        <w:rPr>
          <w:i/>
          <w:lang w:val="en-US"/>
        </w:rPr>
        <w:t>not</w:t>
      </w:r>
      <w:r w:rsidRPr="0049164B">
        <w:rPr>
          <w:lang w:val="en-US"/>
        </w:rPr>
        <w:t xml:space="preserve"> stop paying, cancel, or make any changes to health, homeowner’s, renter’s, automobile, or life insurance policies that cover the children or a party in this case or that name a child or a party as a beneficiary.  </w:t>
      </w:r>
    </w:p>
    <w:p w14:paraId="70C28832" w14:textId="21141376" w:rsidR="00C12BEB" w:rsidRPr="0049164B" w:rsidRDefault="002E7E33" w:rsidP="0049164B">
      <w:pPr>
        <w:pStyle w:val="ListParagraph"/>
        <w:spacing w:line="240" w:lineRule="auto"/>
        <w:ind w:left="1440"/>
        <w:rPr>
          <w:rFonts w:cs="Arial"/>
          <w:bCs/>
          <w:sz w:val="18"/>
          <w:szCs w:val="18"/>
        </w:rPr>
      </w:pPr>
      <w:r w:rsidRPr="0049164B">
        <w:rPr>
          <w:i/>
          <w:iCs/>
          <w:sz w:val="18"/>
          <w:szCs w:val="18"/>
        </w:rPr>
        <w:t>No deje de pagar, cancele ni modifique las pólizas de seguro médico, de vivienda, de alquiler, de automóvil o de vida que cubran a los hijos o a una de las partes de esta causa o que nombren a un hijo o a una de las partes como beneficiario.</w:t>
      </w:r>
    </w:p>
    <w:p w14:paraId="513B56D7" w14:textId="16131976" w:rsidR="0095176D" w:rsidRPr="0095176D" w:rsidRDefault="00C12BEB" w:rsidP="0049164B">
      <w:pPr>
        <w:spacing w:line="240" w:lineRule="auto"/>
        <w:ind w:left="2700" w:hanging="1260"/>
        <w:rPr>
          <w:b w:val="0"/>
        </w:rPr>
      </w:pPr>
      <w:r w:rsidRPr="00C92BA9">
        <w:rPr>
          <w:b w:val="0"/>
          <w:i/>
          <w:color w:val="0070C0"/>
          <w:lang w:val="en-US"/>
        </w:rPr>
        <w:t xml:space="preserve">Exception:  </w:t>
      </w:r>
      <w:r w:rsidRPr="00C92BA9">
        <w:rPr>
          <w:b w:val="0"/>
          <w:lang w:val="en-US"/>
        </w:rPr>
        <w:tab/>
        <w:t xml:space="preserve">You may make changes to insurance coverage if you have written permission from the other parent or party or a court order, and you give at least 14 days’ Notice to the other party. </w:t>
      </w:r>
      <w:r w:rsidR="0095176D" w:rsidRPr="0095176D">
        <w:rPr>
          <w:b w:val="0"/>
        </w:rPr>
        <w:t xml:space="preserve">C.R.S. §§ 14-10-107, 108. </w:t>
      </w:r>
      <w:r w:rsidRPr="0095176D">
        <w:rPr>
          <w:b w:val="0"/>
        </w:rPr>
        <w:t xml:space="preserve"> </w:t>
      </w:r>
    </w:p>
    <w:p w14:paraId="71EFDF8C" w14:textId="5697F161" w:rsidR="00C12BEB" w:rsidRDefault="0095176D" w:rsidP="0049164B">
      <w:pPr>
        <w:spacing w:line="240" w:lineRule="auto"/>
        <w:ind w:left="2700" w:hanging="1260"/>
        <w:rPr>
          <w:b w:val="0"/>
          <w:i/>
          <w:iCs/>
          <w:sz w:val="18"/>
          <w:szCs w:val="18"/>
        </w:rPr>
      </w:pPr>
      <w:r w:rsidRPr="0095176D">
        <w:rPr>
          <w:b w:val="0"/>
          <w:i/>
          <w:color w:val="0070C0"/>
          <w:sz w:val="18"/>
          <w:szCs w:val="18"/>
        </w:rPr>
        <w:t>Excepciones:</w:t>
      </w:r>
      <w:r w:rsidRPr="0095176D">
        <w:rPr>
          <w:b w:val="0"/>
          <w:i/>
          <w:color w:val="0070C0"/>
          <w:sz w:val="18"/>
          <w:szCs w:val="18"/>
        </w:rPr>
        <w:tab/>
      </w:r>
      <w:r w:rsidR="00C12BEB" w:rsidRPr="0095176D">
        <w:rPr>
          <w:b w:val="0"/>
          <w:i/>
          <w:iCs/>
          <w:sz w:val="18"/>
          <w:szCs w:val="18"/>
        </w:rPr>
        <w:t xml:space="preserve">Puede hacer cambios en la cobertura del seguro si tiene permiso por escrito del otro </w:t>
      </w:r>
      <w:r w:rsidR="00DF025B">
        <w:rPr>
          <w:b w:val="0"/>
          <w:i/>
          <w:iCs/>
          <w:sz w:val="18"/>
          <w:szCs w:val="18"/>
        </w:rPr>
        <w:t>padre</w:t>
      </w:r>
      <w:r w:rsidR="00C12BEB" w:rsidRPr="0095176D">
        <w:rPr>
          <w:b w:val="0"/>
          <w:i/>
          <w:iCs/>
          <w:sz w:val="18"/>
          <w:szCs w:val="18"/>
        </w:rPr>
        <w:t xml:space="preserve"> o parte o una orden judicial, y avisa a la otra parte con al menos 14 días de antelación</w:t>
      </w:r>
      <w:r>
        <w:rPr>
          <w:b w:val="0"/>
          <w:i/>
          <w:iCs/>
          <w:sz w:val="18"/>
          <w:szCs w:val="18"/>
        </w:rPr>
        <w:t xml:space="preserve">. </w:t>
      </w:r>
      <w:r w:rsidR="00C12BEB" w:rsidRPr="0095176D">
        <w:rPr>
          <w:b w:val="0"/>
          <w:i/>
          <w:iCs/>
          <w:sz w:val="18"/>
          <w:szCs w:val="18"/>
        </w:rPr>
        <w:t>Artículos 14-10-107, 108</w:t>
      </w:r>
      <w:r>
        <w:rPr>
          <w:b w:val="0"/>
          <w:i/>
          <w:iCs/>
          <w:sz w:val="18"/>
          <w:szCs w:val="18"/>
        </w:rPr>
        <w:t xml:space="preserve"> de las Leyes Vigentes de Colorado</w:t>
      </w:r>
      <w:r w:rsidR="00C12BEB" w:rsidRPr="0095176D">
        <w:rPr>
          <w:b w:val="0"/>
          <w:i/>
          <w:iCs/>
          <w:sz w:val="18"/>
          <w:szCs w:val="18"/>
        </w:rPr>
        <w:t>.</w:t>
      </w:r>
    </w:p>
    <w:p w14:paraId="26A18E8F" w14:textId="77777777" w:rsidR="0095176D" w:rsidRPr="0095176D" w:rsidRDefault="0095176D" w:rsidP="0049164B">
      <w:pPr>
        <w:spacing w:line="240" w:lineRule="auto"/>
        <w:ind w:left="2700" w:hanging="1260"/>
        <w:rPr>
          <w:rFonts w:cs="Arial"/>
          <w:b w:val="0"/>
          <w:bCs/>
          <w:sz w:val="18"/>
          <w:szCs w:val="18"/>
        </w:rPr>
      </w:pPr>
    </w:p>
    <w:p w14:paraId="10A4144B" w14:textId="2075F56B" w:rsidR="0095176D" w:rsidRDefault="001C4B03" w:rsidP="0049164B">
      <w:pPr>
        <w:pStyle w:val="ListParagraph"/>
        <w:spacing w:line="240" w:lineRule="auto"/>
        <w:rPr>
          <w:lang w:val="en-US"/>
        </w:rPr>
      </w:pPr>
      <w:r w:rsidRPr="00C92BA9">
        <w:rPr>
          <w:lang w:val="en-US"/>
        </w:rPr>
        <w:t xml:space="preserve">You must obey these orders until this case is finalized, dismissed, or the Court changes these orders.  </w:t>
      </w:r>
      <w:r w:rsidR="0095176D" w:rsidRPr="00C92BA9">
        <w:rPr>
          <w:lang w:val="en-US"/>
        </w:rPr>
        <w:t xml:space="preserve">To request a change, you may use form </w:t>
      </w:r>
      <w:hyperlink r:id="rId16" w:history="1">
        <w:r w:rsidR="0095176D" w:rsidRPr="00C92BA9">
          <w:rPr>
            <w:rStyle w:val="Hyperlink"/>
            <w:lang w:val="en-US"/>
          </w:rPr>
          <w:t>JDF 1314 – General Motion</w:t>
        </w:r>
      </w:hyperlink>
      <w:r w:rsidR="0095176D" w:rsidRPr="00C92BA9">
        <w:rPr>
          <w:lang w:val="en-US"/>
        </w:rPr>
        <w:t xml:space="preserve">.  </w:t>
      </w:r>
    </w:p>
    <w:p w14:paraId="1A5FE197" w14:textId="6854DC4B" w:rsidR="00C12BEB" w:rsidRDefault="001C4B03" w:rsidP="0049164B">
      <w:pPr>
        <w:pStyle w:val="ListParagraph"/>
        <w:spacing w:line="240" w:lineRule="auto"/>
        <w:rPr>
          <w:i/>
          <w:iCs/>
          <w:sz w:val="18"/>
          <w:szCs w:val="18"/>
        </w:rPr>
      </w:pPr>
      <w:r w:rsidRPr="0095176D">
        <w:rPr>
          <w:i/>
          <w:iCs/>
          <w:sz w:val="18"/>
          <w:szCs w:val="18"/>
        </w:rPr>
        <w:t>Debe obedecer estas órdenes hasta que se finalice la causa, se desestime o el juez las modifique.</w:t>
      </w:r>
      <w:r w:rsidRPr="0095176D">
        <w:rPr>
          <w:sz w:val="18"/>
          <w:szCs w:val="18"/>
        </w:rPr>
        <w:t xml:space="preserve"> </w:t>
      </w:r>
      <w:r w:rsidRPr="0095176D">
        <w:rPr>
          <w:i/>
          <w:iCs/>
          <w:sz w:val="18"/>
          <w:szCs w:val="18"/>
        </w:rPr>
        <w:t>Para pedir un cambio, puede usar el formulario JDF 1314: Pedimento general.</w:t>
      </w:r>
    </w:p>
    <w:p w14:paraId="3D9A39E5" w14:textId="77777777" w:rsidR="0095176D" w:rsidRPr="0095176D" w:rsidRDefault="0095176D" w:rsidP="0049164B">
      <w:pPr>
        <w:pStyle w:val="ListParagraph"/>
        <w:spacing w:line="240" w:lineRule="auto"/>
        <w:rPr>
          <w:rFonts w:cs="Arial"/>
          <w:sz w:val="18"/>
          <w:szCs w:val="18"/>
        </w:rPr>
      </w:pPr>
    </w:p>
    <w:p w14:paraId="3B515501" w14:textId="77777777" w:rsidR="0095176D" w:rsidRDefault="00BF0F00" w:rsidP="0049164B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rStyle w:val="BoldBulletedHeading"/>
        </w:rPr>
      </w:pPr>
      <w:r>
        <w:rPr>
          <w:rStyle w:val="BoldBulletedHeading"/>
        </w:rPr>
        <w:t>5.</w:t>
      </w:r>
      <w:r>
        <w:rPr>
          <w:rStyle w:val="BoldBulletedHeading"/>
        </w:rPr>
        <w:tab/>
        <w:t xml:space="preserve">Note on Genetic Testing  </w:t>
      </w:r>
    </w:p>
    <w:p w14:paraId="603516DC" w14:textId="1E13F2B4" w:rsidR="006C4B45" w:rsidRPr="0095176D" w:rsidRDefault="0095176D" w:rsidP="0049164B">
      <w:pPr>
        <w:pStyle w:val="BulletedHeading"/>
        <w:numPr>
          <w:ilvl w:val="0"/>
          <w:numId w:val="0"/>
        </w:numPr>
        <w:spacing w:before="0" w:line="240" w:lineRule="auto"/>
        <w:ind w:left="720" w:right="0" w:hanging="720"/>
        <w:jc w:val="left"/>
        <w:rPr>
          <w:rStyle w:val="BoldBulletedHeading"/>
          <w:b w:val="0"/>
          <w:sz w:val="20"/>
          <w:szCs w:val="18"/>
        </w:rPr>
      </w:pPr>
      <w:r>
        <w:rPr>
          <w:rStyle w:val="BoldBulletedHeading"/>
        </w:rPr>
        <w:tab/>
      </w:r>
      <w:r w:rsidR="00BF0F00" w:rsidRPr="0095176D">
        <w:rPr>
          <w:rStyle w:val="BoldBulletedHeading"/>
          <w:i/>
          <w:iCs/>
          <w:sz w:val="20"/>
          <w:szCs w:val="18"/>
        </w:rPr>
        <w:t>Nota sobre pruebas genéticas</w:t>
      </w:r>
    </w:p>
    <w:p w14:paraId="6CEA31DE" w14:textId="06881586" w:rsidR="0095176D" w:rsidRPr="0095176D" w:rsidRDefault="006C4B45" w:rsidP="0095176D">
      <w:pPr>
        <w:spacing w:line="240" w:lineRule="auto"/>
        <w:ind w:left="720"/>
        <w:rPr>
          <w:b w:val="0"/>
          <w:bCs/>
          <w:lang w:val="en-US"/>
        </w:rPr>
      </w:pPr>
      <w:r w:rsidRPr="00C92BA9">
        <w:rPr>
          <w:b w:val="0"/>
          <w:lang w:val="en-US"/>
        </w:rPr>
        <w:t xml:space="preserve">You can request genetic testing.  </w:t>
      </w:r>
      <w:r w:rsidR="0095176D" w:rsidRPr="00C92BA9">
        <w:rPr>
          <w:b w:val="0"/>
          <w:lang w:val="en-US"/>
        </w:rPr>
        <w:t>The Court will not hold this request against you when deciding the outcome of the case.</w:t>
      </w:r>
      <w:r w:rsidR="0095176D" w:rsidRPr="0095176D">
        <w:rPr>
          <w:b w:val="0"/>
          <w:lang w:val="en-US"/>
        </w:rPr>
        <w:t xml:space="preserve"> </w:t>
      </w:r>
      <w:r w:rsidR="0095176D" w:rsidRPr="00C92BA9">
        <w:rPr>
          <w:b w:val="0"/>
          <w:lang w:val="en-US"/>
        </w:rPr>
        <w:t>After that time, it may be too late to submit genetic testing evidence.</w:t>
      </w:r>
      <w:r w:rsidR="0095176D" w:rsidRPr="0095176D">
        <w:rPr>
          <w:b w:val="0"/>
          <w:lang w:val="en-US"/>
        </w:rPr>
        <w:t xml:space="preserve"> </w:t>
      </w:r>
      <w:r w:rsidR="0095176D" w:rsidRPr="00C92BA9">
        <w:rPr>
          <w:b w:val="0"/>
          <w:lang w:val="en-US"/>
        </w:rPr>
        <w:t>The law that directs this process is C.R.S. § 14-10-124(1.5).</w:t>
      </w:r>
    </w:p>
    <w:p w14:paraId="6F8803B0" w14:textId="77777777" w:rsidR="0095176D" w:rsidRDefault="0095176D" w:rsidP="0095176D">
      <w:pPr>
        <w:spacing w:line="240" w:lineRule="auto"/>
        <w:ind w:left="720"/>
        <w:rPr>
          <w:b w:val="0"/>
          <w:i/>
          <w:iCs/>
          <w:lang w:val="en-US"/>
        </w:rPr>
      </w:pPr>
      <w:r w:rsidRPr="00C92BA9">
        <w:rPr>
          <w:b w:val="0"/>
          <w:lang w:val="en-US"/>
        </w:rPr>
        <w:t xml:space="preserve">You must do testing and submit the results before the Court establishes who the parents are </w:t>
      </w:r>
      <w:r w:rsidRPr="00C92BA9">
        <w:rPr>
          <w:b w:val="0"/>
          <w:i/>
          <w:lang w:val="en-US"/>
        </w:rPr>
        <w:t>(parentage)</w:t>
      </w:r>
      <w:r w:rsidRPr="00C92BA9">
        <w:rPr>
          <w:b w:val="0"/>
          <w:lang w:val="en-US"/>
        </w:rPr>
        <w:t xml:space="preserve"> and issues final orders. </w:t>
      </w:r>
      <w:r w:rsidRPr="00C92BA9">
        <w:rPr>
          <w:b w:val="0"/>
          <w:i/>
          <w:iCs/>
          <w:lang w:val="en-US"/>
        </w:rPr>
        <w:t xml:space="preserve"> </w:t>
      </w:r>
    </w:p>
    <w:p w14:paraId="1FC88518" w14:textId="77777777" w:rsidR="0095176D" w:rsidRDefault="006C4B45" w:rsidP="0049164B">
      <w:pPr>
        <w:spacing w:line="240" w:lineRule="auto"/>
        <w:ind w:left="720"/>
        <w:rPr>
          <w:b w:val="0"/>
          <w:i/>
          <w:iCs/>
          <w:sz w:val="18"/>
          <w:szCs w:val="18"/>
        </w:rPr>
      </w:pPr>
      <w:r w:rsidRPr="0095176D">
        <w:rPr>
          <w:b w:val="0"/>
          <w:i/>
          <w:iCs/>
          <w:sz w:val="18"/>
          <w:szCs w:val="18"/>
        </w:rPr>
        <w:t>Puede solicitar pruebas genéticas.</w:t>
      </w:r>
      <w:r w:rsidRPr="0095176D">
        <w:rPr>
          <w:b w:val="0"/>
          <w:sz w:val="18"/>
          <w:szCs w:val="18"/>
        </w:rPr>
        <w:t xml:space="preserve"> </w:t>
      </w:r>
      <w:r w:rsidRPr="0095176D">
        <w:rPr>
          <w:b w:val="0"/>
          <w:i/>
          <w:iCs/>
          <w:sz w:val="18"/>
          <w:szCs w:val="18"/>
        </w:rPr>
        <w:t>El juez no tendrá en cuenta esta solicitud en su contra a la hora de decidir el resultado de la causa.</w:t>
      </w:r>
      <w:r w:rsidR="0095176D" w:rsidRPr="0095176D">
        <w:rPr>
          <w:b w:val="0"/>
          <w:sz w:val="18"/>
          <w:szCs w:val="18"/>
        </w:rPr>
        <w:t xml:space="preserve"> </w:t>
      </w:r>
      <w:r w:rsidR="0095176D" w:rsidRPr="0095176D">
        <w:rPr>
          <w:b w:val="0"/>
          <w:i/>
          <w:iCs/>
          <w:sz w:val="18"/>
          <w:szCs w:val="18"/>
        </w:rPr>
        <w:t>Después de ese momento, puede ser demasiado tarde para presentar pruebas genéticas.</w:t>
      </w:r>
      <w:r w:rsidR="0095176D" w:rsidRPr="0095176D">
        <w:rPr>
          <w:b w:val="0"/>
          <w:sz w:val="18"/>
          <w:szCs w:val="18"/>
        </w:rPr>
        <w:t xml:space="preserve"> </w:t>
      </w:r>
      <w:r w:rsidR="0095176D" w:rsidRPr="0095176D">
        <w:rPr>
          <w:b w:val="0"/>
          <w:i/>
          <w:iCs/>
          <w:sz w:val="18"/>
          <w:szCs w:val="18"/>
        </w:rPr>
        <w:t>La ley que regula este proceso es el artículo 14-10-124(1.5).</w:t>
      </w:r>
    </w:p>
    <w:p w14:paraId="52070969" w14:textId="76010277" w:rsidR="008C252C" w:rsidRDefault="008C097B" w:rsidP="0049164B">
      <w:pPr>
        <w:spacing w:line="240" w:lineRule="auto"/>
        <w:ind w:left="720"/>
        <w:rPr>
          <w:b w:val="0"/>
          <w:sz w:val="18"/>
          <w:szCs w:val="18"/>
        </w:rPr>
      </w:pPr>
      <w:r w:rsidRPr="0095176D">
        <w:rPr>
          <w:b w:val="0"/>
          <w:i/>
          <w:iCs/>
          <w:sz w:val="18"/>
          <w:szCs w:val="18"/>
        </w:rPr>
        <w:t>Debe realizar las pruebas y presentar los resultados antes de que el juez establezca quiénes son los padres (filiación) y emita órdenes definitivas.</w:t>
      </w:r>
      <w:r w:rsidRPr="0095176D">
        <w:rPr>
          <w:b w:val="0"/>
          <w:sz w:val="18"/>
          <w:szCs w:val="18"/>
        </w:rPr>
        <w:t xml:space="preserve">  </w:t>
      </w:r>
    </w:p>
    <w:p w14:paraId="1910E8FD" w14:textId="77777777" w:rsidR="0095176D" w:rsidRPr="0095176D" w:rsidRDefault="0095176D" w:rsidP="0049164B">
      <w:pPr>
        <w:spacing w:line="240" w:lineRule="auto"/>
        <w:ind w:left="720"/>
        <w:rPr>
          <w:b w:val="0"/>
          <w:bCs/>
          <w:sz w:val="18"/>
          <w:szCs w:val="18"/>
        </w:rPr>
      </w:pPr>
    </w:p>
    <w:p w14:paraId="42BF489A" w14:textId="77777777" w:rsidR="0095176D" w:rsidRDefault="001C1390" w:rsidP="0049164B">
      <w:pPr>
        <w:tabs>
          <w:tab w:val="left" w:pos="720"/>
        </w:tabs>
        <w:spacing w:line="240" w:lineRule="auto"/>
        <w:rPr>
          <w:sz w:val="22"/>
        </w:rPr>
      </w:pPr>
      <w:r>
        <w:rPr>
          <w:sz w:val="22"/>
        </w:rPr>
        <w:t xml:space="preserve">So Summoned  </w:t>
      </w:r>
    </w:p>
    <w:p w14:paraId="719A37AF" w14:textId="38C6EEAE" w:rsidR="001C1390" w:rsidRDefault="001C1390" w:rsidP="0049164B">
      <w:pPr>
        <w:tabs>
          <w:tab w:val="left" w:pos="720"/>
        </w:tabs>
        <w:spacing w:line="240" w:lineRule="auto"/>
        <w:rPr>
          <w:i/>
          <w:iCs/>
          <w:szCs w:val="18"/>
          <w:lang w:val="en-US"/>
        </w:rPr>
      </w:pPr>
      <w:r w:rsidRPr="0095176D">
        <w:rPr>
          <w:i/>
          <w:iCs/>
          <w:szCs w:val="18"/>
          <w:lang w:val="en-US"/>
        </w:rPr>
        <w:t>Así se ordena</w:t>
      </w:r>
    </w:p>
    <w:p w14:paraId="42474AC0" w14:textId="77777777" w:rsidR="00DF025B" w:rsidRDefault="00DF025B" w:rsidP="0049164B">
      <w:pPr>
        <w:tabs>
          <w:tab w:val="left" w:pos="720"/>
        </w:tabs>
        <w:spacing w:line="240" w:lineRule="auto"/>
        <w:rPr>
          <w:i/>
          <w:iCs/>
          <w:szCs w:val="18"/>
          <w:lang w:val="en-US"/>
        </w:rPr>
      </w:pPr>
    </w:p>
    <w:p w14:paraId="08B0CCF2" w14:textId="77777777" w:rsidR="00DF025B" w:rsidRPr="0095176D" w:rsidRDefault="00DF025B" w:rsidP="0049164B">
      <w:pPr>
        <w:tabs>
          <w:tab w:val="left" w:pos="720"/>
        </w:tabs>
        <w:spacing w:line="240" w:lineRule="auto"/>
        <w:rPr>
          <w:rFonts w:cs="Arial"/>
          <w:b w:val="0"/>
          <w:bCs/>
          <w:lang w:val="en-US"/>
        </w:rPr>
      </w:pPr>
    </w:p>
    <w:p w14:paraId="445715C2" w14:textId="77777777" w:rsidR="001C1390" w:rsidRPr="0095176D" w:rsidRDefault="001C1390" w:rsidP="0049164B">
      <w:pPr>
        <w:tabs>
          <w:tab w:val="left" w:pos="5040"/>
          <w:tab w:val="left" w:pos="5760"/>
          <w:tab w:val="left" w:pos="8640"/>
        </w:tabs>
        <w:spacing w:line="240" w:lineRule="auto"/>
        <w:ind w:left="720"/>
        <w:rPr>
          <w:rFonts w:cs="Arial"/>
          <w:b w:val="0"/>
          <w:bCs/>
          <w:szCs w:val="24"/>
          <w:u w:val="single"/>
          <w:lang w:val="en-US"/>
        </w:rPr>
      </w:pPr>
      <w:r w:rsidRPr="0095176D">
        <w:rPr>
          <w:u w:val="single"/>
          <w:lang w:val="en-US"/>
        </w:rPr>
        <w:tab/>
      </w:r>
      <w:r w:rsidRPr="0095176D">
        <w:rPr>
          <w:lang w:val="en-US"/>
        </w:rPr>
        <w:tab/>
      </w:r>
      <w:r w:rsidRPr="0095176D">
        <w:rPr>
          <w:u w:val="single"/>
          <w:lang w:val="en-US"/>
        </w:rPr>
        <w:tab/>
      </w:r>
    </w:p>
    <w:p w14:paraId="22D4E7AE" w14:textId="6200B986" w:rsidR="0095176D" w:rsidRDefault="001C1390" w:rsidP="0095176D">
      <w:pPr>
        <w:tabs>
          <w:tab w:val="left" w:pos="2430"/>
          <w:tab w:val="left" w:pos="5760"/>
          <w:tab w:val="left" w:pos="7920"/>
        </w:tabs>
        <w:spacing w:line="240" w:lineRule="auto"/>
        <w:ind w:left="720"/>
        <w:rPr>
          <w:b w:val="0"/>
          <w:lang w:val="en-US"/>
        </w:rPr>
      </w:pPr>
      <w:r w:rsidRPr="00F65EF5">
        <w:rPr>
          <w:rFonts w:cs="Arial"/>
          <w:b w:val="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8"/>
      <w:r w:rsidRPr="00C92BA9">
        <w:rPr>
          <w:rFonts w:cs="Arial"/>
          <w:b w:val="0"/>
          <w:lang w:val="en-US"/>
        </w:rPr>
        <w:instrText xml:space="preserve"> FORMCHECKBOX </w:instrText>
      </w:r>
      <w:r w:rsidR="00000000">
        <w:rPr>
          <w:rFonts w:cs="Arial"/>
          <w:b w:val="0"/>
        </w:rPr>
      </w:r>
      <w:r w:rsidR="00000000">
        <w:rPr>
          <w:rFonts w:cs="Arial"/>
          <w:b w:val="0"/>
        </w:rPr>
        <w:fldChar w:fldCharType="separate"/>
      </w:r>
      <w:r w:rsidRPr="00F65EF5">
        <w:rPr>
          <w:rFonts w:cs="Arial"/>
          <w:b w:val="0"/>
        </w:rPr>
        <w:fldChar w:fldCharType="end"/>
      </w:r>
      <w:bookmarkEnd w:id="0"/>
      <w:r w:rsidRPr="00C92BA9">
        <w:rPr>
          <w:b w:val="0"/>
          <w:lang w:val="en-US"/>
        </w:rPr>
        <w:t xml:space="preserve"> Court Clerk    </w:t>
      </w:r>
      <w:r w:rsidR="0095176D">
        <w:rPr>
          <w:b w:val="0"/>
          <w:lang w:val="en-US"/>
        </w:rPr>
        <w:tab/>
      </w:r>
      <w:r w:rsidRPr="00C92BA9">
        <w:rPr>
          <w:b w:val="0"/>
          <w:lang w:val="en-US"/>
        </w:rPr>
        <w:t xml:space="preserve"> </w:t>
      </w:r>
      <w:r w:rsidRPr="00F65EF5">
        <w:rPr>
          <w:rFonts w:cs="Arial"/>
          <w:b w:val="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Pr="00C92BA9">
        <w:rPr>
          <w:rFonts w:cs="Arial"/>
          <w:b w:val="0"/>
          <w:lang w:val="en-US"/>
        </w:rPr>
        <w:instrText xml:space="preserve"> FORMCHECKBOX </w:instrText>
      </w:r>
      <w:r w:rsidR="00000000">
        <w:rPr>
          <w:rFonts w:cs="Arial"/>
          <w:b w:val="0"/>
        </w:rPr>
      </w:r>
      <w:r w:rsidR="00000000">
        <w:rPr>
          <w:rFonts w:cs="Arial"/>
          <w:b w:val="0"/>
        </w:rPr>
        <w:fldChar w:fldCharType="separate"/>
      </w:r>
      <w:r w:rsidRPr="00F65EF5">
        <w:rPr>
          <w:rFonts w:cs="Arial"/>
          <w:b w:val="0"/>
        </w:rPr>
        <w:fldChar w:fldCharType="end"/>
      </w:r>
      <w:bookmarkEnd w:id="1"/>
      <w:r w:rsidRPr="00C92BA9">
        <w:rPr>
          <w:b w:val="0"/>
          <w:lang w:val="en-US"/>
        </w:rPr>
        <w:t xml:space="preserve"> Petitioner’s Attorney*</w:t>
      </w:r>
      <w:r w:rsidRPr="00C92BA9">
        <w:rPr>
          <w:b w:val="0"/>
          <w:lang w:val="en-US"/>
        </w:rPr>
        <w:tab/>
        <w:t xml:space="preserve">Dated    </w:t>
      </w:r>
    </w:p>
    <w:p w14:paraId="27CA34C3" w14:textId="4FEEF637" w:rsidR="00FF6102" w:rsidRDefault="0095176D" w:rsidP="0095176D">
      <w:pPr>
        <w:tabs>
          <w:tab w:val="left" w:pos="990"/>
          <w:tab w:val="left" w:pos="2790"/>
          <w:tab w:val="left" w:pos="5760"/>
          <w:tab w:val="left" w:pos="7920"/>
        </w:tabs>
        <w:spacing w:line="240" w:lineRule="auto"/>
        <w:ind w:left="720"/>
        <w:rPr>
          <w:b w:val="0"/>
          <w:i/>
          <w:iCs/>
          <w:sz w:val="18"/>
          <w:szCs w:val="18"/>
        </w:rPr>
      </w:pPr>
      <w:r>
        <w:rPr>
          <w:b w:val="0"/>
          <w:lang w:val="en-US"/>
        </w:rPr>
        <w:tab/>
      </w:r>
      <w:r w:rsidR="001C1390" w:rsidRPr="0095176D">
        <w:rPr>
          <w:b w:val="0"/>
          <w:i/>
          <w:iCs/>
          <w:sz w:val="18"/>
          <w:szCs w:val="18"/>
        </w:rPr>
        <w:t xml:space="preserve">Secretario judicial  </w:t>
      </w:r>
      <w:r>
        <w:rPr>
          <w:b w:val="0"/>
          <w:i/>
          <w:iCs/>
          <w:sz w:val="18"/>
          <w:szCs w:val="18"/>
        </w:rPr>
        <w:tab/>
      </w:r>
      <w:r w:rsidR="001C1390" w:rsidRPr="0095176D">
        <w:rPr>
          <w:b w:val="0"/>
          <w:i/>
          <w:iCs/>
          <w:sz w:val="18"/>
          <w:szCs w:val="18"/>
        </w:rPr>
        <w:t xml:space="preserve">Abogado del demandante          </w:t>
      </w:r>
      <w:r w:rsidRPr="0095176D">
        <w:rPr>
          <w:b w:val="0"/>
          <w:i/>
          <w:iCs/>
          <w:sz w:val="18"/>
          <w:szCs w:val="18"/>
        </w:rPr>
        <w:tab/>
      </w:r>
      <w:r w:rsidR="001C1390" w:rsidRPr="0095176D">
        <w:rPr>
          <w:b w:val="0"/>
          <w:i/>
          <w:iCs/>
          <w:sz w:val="18"/>
          <w:szCs w:val="18"/>
        </w:rPr>
        <w:t xml:space="preserve">Fecha </w:t>
      </w:r>
    </w:p>
    <w:p w14:paraId="4D0FFF9B" w14:textId="77777777" w:rsidR="00DF025B" w:rsidRPr="0095176D" w:rsidRDefault="00DF025B" w:rsidP="0095176D">
      <w:pPr>
        <w:tabs>
          <w:tab w:val="left" w:pos="990"/>
          <w:tab w:val="left" w:pos="2790"/>
          <w:tab w:val="left" w:pos="5760"/>
          <w:tab w:val="left" w:pos="7920"/>
        </w:tabs>
        <w:spacing w:line="240" w:lineRule="auto"/>
        <w:ind w:left="720"/>
        <w:rPr>
          <w:rFonts w:cs="Arial"/>
          <w:b w:val="0"/>
          <w:bCs/>
          <w:sz w:val="18"/>
          <w:szCs w:val="18"/>
        </w:rPr>
      </w:pPr>
    </w:p>
    <w:p w14:paraId="70B517E8" w14:textId="77777777" w:rsidR="0095176D" w:rsidRDefault="00FF6102" w:rsidP="0049164B">
      <w:pPr>
        <w:spacing w:line="240" w:lineRule="auto"/>
        <w:ind w:left="720"/>
        <w:rPr>
          <w:b w:val="0"/>
          <w:i/>
          <w:iCs/>
          <w:sz w:val="18"/>
          <w:lang w:val="en-US"/>
        </w:rPr>
      </w:pPr>
      <w:r w:rsidRPr="00C92BA9">
        <w:rPr>
          <w:b w:val="0"/>
          <w:sz w:val="18"/>
          <w:lang w:val="en-US"/>
        </w:rPr>
        <w:t xml:space="preserve">* See Box C on page 1 for the attorney’s name, registration number, and contact information. </w:t>
      </w:r>
      <w:r w:rsidRPr="00C92BA9">
        <w:rPr>
          <w:b w:val="0"/>
          <w:i/>
          <w:iCs/>
          <w:sz w:val="18"/>
          <w:lang w:val="en-US"/>
        </w:rPr>
        <w:t xml:space="preserve"> </w:t>
      </w:r>
    </w:p>
    <w:p w14:paraId="58357C4E" w14:textId="5C241E8E" w:rsidR="00DF3296" w:rsidRPr="0095176D" w:rsidRDefault="00FF6102" w:rsidP="0049164B">
      <w:pPr>
        <w:spacing w:line="240" w:lineRule="auto"/>
        <w:ind w:left="720"/>
        <w:rPr>
          <w:b w:val="0"/>
          <w:bCs/>
          <w:sz w:val="16"/>
          <w:szCs w:val="16"/>
        </w:rPr>
      </w:pPr>
      <w:r w:rsidRPr="0095176D">
        <w:rPr>
          <w:b w:val="0"/>
          <w:i/>
          <w:iCs/>
          <w:sz w:val="16"/>
          <w:szCs w:val="18"/>
        </w:rPr>
        <w:t>* Véase la casilla C en la página 1 para obtener el nombre, número de registro e información de contacto del abogado.</w:t>
      </w:r>
    </w:p>
    <w:sectPr w:rsidR="00DF3296" w:rsidRPr="0095176D" w:rsidSect="00F65EF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147F" w14:textId="77777777" w:rsidR="00783176" w:rsidRDefault="00783176" w:rsidP="003706EC">
      <w:r>
        <w:separator/>
      </w:r>
    </w:p>
    <w:p w14:paraId="2A530C80" w14:textId="77777777" w:rsidR="00783176" w:rsidRDefault="00783176" w:rsidP="003706EC"/>
  </w:endnote>
  <w:endnote w:type="continuationSeparator" w:id="0">
    <w:p w14:paraId="36284D57" w14:textId="77777777" w:rsidR="00783176" w:rsidRDefault="00783176" w:rsidP="003706EC">
      <w:r>
        <w:continuationSeparator/>
      </w:r>
    </w:p>
    <w:p w14:paraId="432BC48B" w14:textId="77777777" w:rsidR="00783176" w:rsidRDefault="00783176" w:rsidP="003706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8D20A" w14:textId="77777777" w:rsidR="000A5ECB" w:rsidRDefault="000A5ECB" w:rsidP="003706EC">
    <w:pPr>
      <w:pStyle w:val="Footer"/>
    </w:pPr>
  </w:p>
  <w:p w14:paraId="365ED560" w14:textId="77777777" w:rsidR="008941EE" w:rsidRDefault="008941EE" w:rsidP="003706E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96EF" w14:textId="77777777" w:rsidR="00CC34B1" w:rsidRPr="00203C33" w:rsidRDefault="00CC34B1" w:rsidP="0095176D">
    <w:pPr>
      <w:tabs>
        <w:tab w:val="left" w:pos="5760"/>
        <w:tab w:val="right" w:pos="9360"/>
      </w:tabs>
      <w:spacing w:line="240" w:lineRule="auto"/>
      <w:rPr>
        <w:b w:val="0"/>
        <w:sz w:val="16"/>
        <w:szCs w:val="16"/>
      </w:rPr>
    </w:pPr>
    <w:r>
      <w:rPr>
        <w:b w:val="0"/>
        <w:sz w:val="16"/>
      </w:rPr>
      <w:t>www.courts.state.co.us/Forms/</w:t>
    </w:r>
  </w:p>
  <w:p w14:paraId="0B8436F4" w14:textId="62CD22ED" w:rsidR="0095176D" w:rsidRDefault="00CC34B1" w:rsidP="0095176D">
    <w:pPr>
      <w:tabs>
        <w:tab w:val="left" w:pos="5760"/>
        <w:tab w:val="right" w:pos="9360"/>
      </w:tabs>
      <w:spacing w:line="240" w:lineRule="auto"/>
      <w:rPr>
        <w:lang w:val="en-US"/>
      </w:rPr>
    </w:pPr>
    <w:r w:rsidRPr="00C92BA9">
      <w:rPr>
        <w:b w:val="0"/>
        <w:sz w:val="16"/>
        <w:lang w:val="en-US"/>
      </w:rPr>
      <w:t>JDF 1414 – Court Summons (APR/Custody)</w:t>
    </w:r>
    <w:r w:rsidR="0095176D">
      <w:rPr>
        <w:b w:val="0"/>
        <w:sz w:val="16"/>
        <w:lang w:val="en-US"/>
      </w:rPr>
      <w:t xml:space="preserve"> – Bilingual (Spanish) 07-23</w:t>
    </w:r>
    <w:r w:rsidRPr="00C92BA9">
      <w:rPr>
        <w:b w:val="0"/>
        <w:sz w:val="16"/>
        <w:lang w:val="en-US"/>
      </w:rPr>
      <w:tab/>
      <w:t>R: April 7, 2023</w:t>
    </w:r>
    <w:r w:rsidRPr="00C92BA9">
      <w:rPr>
        <w:b w:val="0"/>
        <w:sz w:val="16"/>
        <w:lang w:val="en-US"/>
      </w:rPr>
      <w:tab/>
      <w:t xml:space="preserve">Page </w:t>
    </w:r>
    <w:r w:rsidRPr="00203C33">
      <w:rPr>
        <w:b w:val="0"/>
        <w:sz w:val="16"/>
      </w:rPr>
      <w:fldChar w:fldCharType="begin"/>
    </w:r>
    <w:r w:rsidRPr="00C92BA9">
      <w:rPr>
        <w:b w:val="0"/>
        <w:sz w:val="16"/>
        <w:lang w:val="en-US"/>
      </w:rPr>
      <w:instrText xml:space="preserve"> PAGE </w:instrText>
    </w:r>
    <w:r w:rsidRPr="00203C33">
      <w:rPr>
        <w:b w:val="0"/>
        <w:sz w:val="16"/>
      </w:rPr>
      <w:fldChar w:fldCharType="separate"/>
    </w:r>
    <w:r w:rsidRPr="00C92BA9">
      <w:rPr>
        <w:rFonts w:ascii="Times New Roman" w:hAnsi="Times New Roman"/>
        <w:b w:val="0"/>
        <w:sz w:val="16"/>
        <w:lang w:val="en-US"/>
      </w:rPr>
      <w:t>1</w:t>
    </w:r>
    <w:r w:rsidRPr="00203C33">
      <w:rPr>
        <w:b w:val="0"/>
        <w:sz w:val="16"/>
      </w:rPr>
      <w:fldChar w:fldCharType="end"/>
    </w:r>
    <w:r w:rsidRPr="00C92BA9">
      <w:rPr>
        <w:b w:val="0"/>
        <w:sz w:val="16"/>
        <w:lang w:val="en-US"/>
      </w:rPr>
      <w:t xml:space="preserve"> of </w:t>
    </w:r>
    <w:r w:rsidR="00DF025B">
      <w:rPr>
        <w:b w:val="0"/>
        <w:sz w:val="16"/>
        <w:lang w:val="en-US"/>
      </w:rPr>
      <w:t>3</w:t>
    </w:r>
    <w:r w:rsidRPr="00C92BA9">
      <w:rPr>
        <w:lang w:val="en-US"/>
      </w:rPr>
      <w:t xml:space="preserve">  </w:t>
    </w:r>
  </w:p>
  <w:p w14:paraId="68EF0F15" w14:textId="6A3CE63C" w:rsidR="00010673" w:rsidRPr="0095176D" w:rsidRDefault="00CC34B1" w:rsidP="0095176D">
    <w:pPr>
      <w:tabs>
        <w:tab w:val="left" w:pos="5760"/>
        <w:tab w:val="right" w:pos="9360"/>
      </w:tabs>
      <w:spacing w:line="240" w:lineRule="auto"/>
      <w:rPr>
        <w:b w:val="0"/>
        <w:sz w:val="16"/>
        <w:lang w:val="en-US"/>
      </w:rPr>
    </w:pPr>
    <w:r w:rsidRPr="0095176D">
      <w:rPr>
        <w:b w:val="0"/>
        <w:sz w:val="16"/>
        <w:lang w:val="en-US"/>
      </w:rPr>
      <w:t>Office of Language Access Approved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8D08" w14:textId="77777777" w:rsidR="00010673" w:rsidRPr="00C92BA9" w:rsidRDefault="00010673" w:rsidP="003706EC">
    <w:pPr>
      <w:pStyle w:val="Footer"/>
      <w:rPr>
        <w:lang w:val="en-US"/>
      </w:rPr>
    </w:pPr>
    <w:r w:rsidRPr="00C92BA9">
      <w:rPr>
        <w:lang w:val="en-US"/>
      </w:rPr>
      <w:t>JDF 1414    R7/00     SUMMONS FOR ALLOCATION OF PARENTAL RESPONSIBILITY</w:t>
    </w:r>
    <w:r w:rsidRPr="00C92BA9">
      <w:rPr>
        <w:lang w:val="en-US"/>
      </w:rPr>
      <w:tab/>
      <w:t xml:space="preserve">Page </w:t>
    </w:r>
    <w:r>
      <w:rPr>
        <w:rStyle w:val="PageNumber"/>
        <w:sz w:val="16"/>
      </w:rPr>
      <w:fldChar w:fldCharType="begin"/>
    </w:r>
    <w:r w:rsidRPr="00C92BA9"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</w:rPr>
      <w:fldChar w:fldCharType="separate"/>
    </w:r>
    <w:r w:rsidRPr="00C92BA9">
      <w:rPr>
        <w:rStyle w:val="PageNumber"/>
        <w:sz w:val="16"/>
        <w:lang w:val="en-US"/>
      </w:rPr>
      <w:t>1</w:t>
    </w:r>
    <w:r>
      <w:rPr>
        <w:rStyle w:val="PageNumber"/>
        <w:sz w:val="16"/>
      </w:rPr>
      <w:fldChar w:fldCharType="end"/>
    </w:r>
    <w:r w:rsidRPr="00C92BA9">
      <w:rPr>
        <w:rStyle w:val="PageNumber"/>
        <w:sz w:val="16"/>
        <w:lang w:val="en-US"/>
      </w:rPr>
      <w:t xml:space="preserve"> of 3</w:t>
    </w:r>
  </w:p>
  <w:p w14:paraId="16D44526" w14:textId="77777777" w:rsidR="00010673" w:rsidRPr="00C92BA9" w:rsidRDefault="00010673" w:rsidP="003706EC">
    <w:pPr>
      <w:pStyle w:val="Footer"/>
      <w:rPr>
        <w:lang w:val="en-US"/>
      </w:rPr>
    </w:pPr>
    <w:r w:rsidRPr="00C92BA9">
      <w:rPr>
        <w:lang w:val="en-US"/>
      </w:rPr>
      <w:t xml:space="preserve">                                   </w:t>
    </w:r>
  </w:p>
  <w:p w14:paraId="686D8317" w14:textId="77777777" w:rsidR="00010673" w:rsidRPr="00C92BA9" w:rsidRDefault="00010673" w:rsidP="00790FEB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1CF74" w14:textId="77777777" w:rsidR="00783176" w:rsidRDefault="00783176" w:rsidP="003706EC">
      <w:r>
        <w:separator/>
      </w:r>
    </w:p>
    <w:p w14:paraId="62D065FD" w14:textId="77777777" w:rsidR="00783176" w:rsidRDefault="00783176" w:rsidP="003706EC"/>
  </w:footnote>
  <w:footnote w:type="continuationSeparator" w:id="0">
    <w:p w14:paraId="50AE5C11" w14:textId="77777777" w:rsidR="00783176" w:rsidRDefault="00783176" w:rsidP="003706EC">
      <w:r>
        <w:continuationSeparator/>
      </w:r>
    </w:p>
    <w:p w14:paraId="4C0EE63F" w14:textId="77777777" w:rsidR="00783176" w:rsidRDefault="00783176" w:rsidP="003706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145" w14:textId="77777777" w:rsidR="000A5ECB" w:rsidRDefault="000A5ECB" w:rsidP="003706EC">
    <w:pPr>
      <w:pStyle w:val="Header"/>
    </w:pPr>
  </w:p>
  <w:p w14:paraId="5FC5B00C" w14:textId="77777777" w:rsidR="008941EE" w:rsidRDefault="008941EE" w:rsidP="003706E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EAF2" w14:textId="77777777" w:rsidR="008A0312" w:rsidRDefault="008A0312" w:rsidP="003706EC">
    <w:pPr>
      <w:pStyle w:val="Header"/>
    </w:pPr>
  </w:p>
  <w:p w14:paraId="2E30150A" w14:textId="77777777" w:rsidR="00564379" w:rsidRDefault="00564379" w:rsidP="003706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28C45" w14:textId="77777777" w:rsidR="000A5ECB" w:rsidRDefault="000A5ECB" w:rsidP="003706EC">
    <w:pPr>
      <w:pStyle w:val="Header"/>
    </w:pPr>
  </w:p>
  <w:p w14:paraId="224C2DCD" w14:textId="77777777" w:rsidR="008941EE" w:rsidRDefault="008941EE" w:rsidP="00790F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E0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" w15:restartNumberingAfterBreak="0">
    <w:nsid w:val="0B8A681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" w15:restartNumberingAfterBreak="0">
    <w:nsid w:val="0D1B799E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" w15:restartNumberingAfterBreak="0">
    <w:nsid w:val="0F352419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0FB95490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5" w15:restartNumberingAfterBreak="0">
    <w:nsid w:val="181C1FC0"/>
    <w:multiLevelType w:val="hybridMultilevel"/>
    <w:tmpl w:val="068EB73A"/>
    <w:lvl w:ilvl="0" w:tplc="E1CE40E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18523168"/>
    <w:multiLevelType w:val="hybridMultilevel"/>
    <w:tmpl w:val="50DC576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AA71E07"/>
    <w:multiLevelType w:val="hybridMultilevel"/>
    <w:tmpl w:val="DBECA318"/>
    <w:lvl w:ilvl="0" w:tplc="FD02FB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60098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9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0" w15:restartNumberingAfterBreak="0">
    <w:nsid w:val="2B9D6228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1" w15:restartNumberingAfterBreak="0">
    <w:nsid w:val="2F0D496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2" w15:restartNumberingAfterBreak="0">
    <w:nsid w:val="30BD0CD8"/>
    <w:multiLevelType w:val="singleLevel"/>
    <w:tmpl w:val="B1A0DFD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13" w15:restartNumberingAfterBreak="0">
    <w:nsid w:val="34E020CF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4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5" w15:restartNumberingAfterBreak="0">
    <w:nsid w:val="35D55FDA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6" w15:restartNumberingAfterBreak="0">
    <w:nsid w:val="38E67ECA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17" w15:restartNumberingAfterBreak="0">
    <w:nsid w:val="43D75F11"/>
    <w:multiLevelType w:val="singleLevel"/>
    <w:tmpl w:val="9466AB7C"/>
    <w:lvl w:ilvl="0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ascii="Arial" w:hAnsi="Arial" w:hint="default"/>
        <w:b/>
        <w:i w:val="0"/>
        <w:sz w:val="20"/>
      </w:rPr>
    </w:lvl>
  </w:abstractNum>
  <w:abstractNum w:abstractNumId="18" w15:restartNumberingAfterBreak="0">
    <w:nsid w:val="45256E17"/>
    <w:multiLevelType w:val="hybridMultilevel"/>
    <w:tmpl w:val="2FC0409C"/>
    <w:lvl w:ilvl="0" w:tplc="F018760A">
      <w:start w:val="1"/>
      <w:numFmt w:val="decimal"/>
      <w:pStyle w:val="BulletedHeading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80011"/>
    <w:multiLevelType w:val="singleLevel"/>
    <w:tmpl w:val="4F2A88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</w:abstractNum>
  <w:abstractNum w:abstractNumId="20" w15:restartNumberingAfterBreak="0">
    <w:nsid w:val="4B233B28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1" w15:restartNumberingAfterBreak="0">
    <w:nsid w:val="4C936826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2" w15:restartNumberingAfterBreak="0">
    <w:nsid w:val="4D3D6FA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3" w15:restartNumberingAfterBreak="0">
    <w:nsid w:val="50CF66D4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4" w15:restartNumberingAfterBreak="0">
    <w:nsid w:val="521B1017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5" w15:restartNumberingAfterBreak="0">
    <w:nsid w:val="5623347D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26" w15:restartNumberingAfterBreak="0">
    <w:nsid w:val="579948A2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7" w15:restartNumberingAfterBreak="0">
    <w:nsid w:val="59CE71C8"/>
    <w:multiLevelType w:val="hybridMultilevel"/>
    <w:tmpl w:val="6CE4E83C"/>
    <w:lvl w:ilvl="0" w:tplc="D38662D8">
      <w:start w:val="1"/>
      <w:numFmt w:val="decimal"/>
      <w:lvlText w:val="%1)"/>
      <w:lvlJc w:val="left"/>
      <w:pPr>
        <w:ind w:left="1440" w:hanging="45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C76607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9" w15:restartNumberingAfterBreak="0">
    <w:nsid w:val="5D7F0BD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0" w15:restartNumberingAfterBreak="0">
    <w:nsid w:val="62B62EE2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abstractNum w:abstractNumId="31" w15:restartNumberingAfterBreak="0">
    <w:nsid w:val="6AED6126"/>
    <w:multiLevelType w:val="hybridMultilevel"/>
    <w:tmpl w:val="0EBCAC04"/>
    <w:lvl w:ilvl="0" w:tplc="A3940C88">
      <w:start w:val="3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7694C22"/>
    <w:multiLevelType w:val="singleLevel"/>
    <w:tmpl w:val="D67E5F0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8"/>
      </w:rPr>
    </w:lvl>
  </w:abstractNum>
  <w:num w:numId="1" w16cid:durableId="1949464835">
    <w:abstractNumId w:val="3"/>
  </w:num>
  <w:num w:numId="2" w16cid:durableId="866020608">
    <w:abstractNumId w:val="2"/>
  </w:num>
  <w:num w:numId="3" w16cid:durableId="1955475238">
    <w:abstractNumId w:val="30"/>
  </w:num>
  <w:num w:numId="4" w16cid:durableId="1965382547">
    <w:abstractNumId w:val="21"/>
  </w:num>
  <w:num w:numId="5" w16cid:durableId="1534418632">
    <w:abstractNumId w:val="20"/>
  </w:num>
  <w:num w:numId="6" w16cid:durableId="1608728894">
    <w:abstractNumId w:val="16"/>
  </w:num>
  <w:num w:numId="7" w16cid:durableId="752505303">
    <w:abstractNumId w:val="25"/>
  </w:num>
  <w:num w:numId="8" w16cid:durableId="1696686234">
    <w:abstractNumId w:val="13"/>
  </w:num>
  <w:num w:numId="9" w16cid:durableId="742065202">
    <w:abstractNumId w:val="28"/>
  </w:num>
  <w:num w:numId="10" w16cid:durableId="406461812">
    <w:abstractNumId w:val="15"/>
  </w:num>
  <w:num w:numId="11" w16cid:durableId="517235902">
    <w:abstractNumId w:val="1"/>
  </w:num>
  <w:num w:numId="12" w16cid:durableId="165025611">
    <w:abstractNumId w:val="33"/>
  </w:num>
  <w:num w:numId="13" w16cid:durableId="1116831618">
    <w:abstractNumId w:val="0"/>
  </w:num>
  <w:num w:numId="14" w16cid:durableId="1956711755">
    <w:abstractNumId w:val="4"/>
  </w:num>
  <w:num w:numId="15" w16cid:durableId="632440476">
    <w:abstractNumId w:val="23"/>
  </w:num>
  <w:num w:numId="16" w16cid:durableId="6060963">
    <w:abstractNumId w:val="10"/>
  </w:num>
  <w:num w:numId="17" w16cid:durableId="20322712">
    <w:abstractNumId w:val="29"/>
  </w:num>
  <w:num w:numId="18" w16cid:durableId="98961425">
    <w:abstractNumId w:val="11"/>
  </w:num>
  <w:num w:numId="19" w16cid:durableId="602884935">
    <w:abstractNumId w:val="8"/>
  </w:num>
  <w:num w:numId="20" w16cid:durableId="917135076">
    <w:abstractNumId w:val="24"/>
  </w:num>
  <w:num w:numId="21" w16cid:durableId="781532500">
    <w:abstractNumId w:val="19"/>
  </w:num>
  <w:num w:numId="22" w16cid:durableId="292445586">
    <w:abstractNumId w:val="12"/>
  </w:num>
  <w:num w:numId="23" w16cid:durableId="46950422">
    <w:abstractNumId w:val="32"/>
  </w:num>
  <w:num w:numId="24" w16cid:durableId="1769422207">
    <w:abstractNumId w:val="26"/>
  </w:num>
  <w:num w:numId="25" w16cid:durableId="2023042379">
    <w:abstractNumId w:val="9"/>
  </w:num>
  <w:num w:numId="26" w16cid:durableId="1526096415">
    <w:abstractNumId w:val="22"/>
  </w:num>
  <w:num w:numId="27" w16cid:durableId="262616842">
    <w:abstractNumId w:val="14"/>
  </w:num>
  <w:num w:numId="28" w16cid:durableId="1073357937">
    <w:abstractNumId w:val="7"/>
  </w:num>
  <w:num w:numId="29" w16cid:durableId="743989491">
    <w:abstractNumId w:val="31"/>
  </w:num>
  <w:num w:numId="30" w16cid:durableId="496769478">
    <w:abstractNumId w:val="17"/>
  </w:num>
  <w:num w:numId="31" w16cid:durableId="983312471">
    <w:abstractNumId w:val="5"/>
  </w:num>
  <w:num w:numId="32" w16cid:durableId="1120611902">
    <w:abstractNumId w:val="18"/>
  </w:num>
  <w:num w:numId="33" w16cid:durableId="770050722">
    <w:abstractNumId w:val="6"/>
  </w:num>
  <w:num w:numId="34" w16cid:durableId="205770342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411"/>
    <w:rsid w:val="00010673"/>
    <w:rsid w:val="000138FD"/>
    <w:rsid w:val="00046D5E"/>
    <w:rsid w:val="00047591"/>
    <w:rsid w:val="0005294D"/>
    <w:rsid w:val="0005483F"/>
    <w:rsid w:val="00057C29"/>
    <w:rsid w:val="00081E1B"/>
    <w:rsid w:val="00094FA2"/>
    <w:rsid w:val="000959F4"/>
    <w:rsid w:val="000960F6"/>
    <w:rsid w:val="000A5ECB"/>
    <w:rsid w:val="000B011E"/>
    <w:rsid w:val="000B21D3"/>
    <w:rsid w:val="000B4D6E"/>
    <w:rsid w:val="000B644A"/>
    <w:rsid w:val="000D6DA6"/>
    <w:rsid w:val="000E0C26"/>
    <w:rsid w:val="001125CE"/>
    <w:rsid w:val="001147ED"/>
    <w:rsid w:val="00126AD9"/>
    <w:rsid w:val="0014027B"/>
    <w:rsid w:val="00151A5A"/>
    <w:rsid w:val="00160DC1"/>
    <w:rsid w:val="0017405B"/>
    <w:rsid w:val="001878C9"/>
    <w:rsid w:val="00192D8A"/>
    <w:rsid w:val="001C1390"/>
    <w:rsid w:val="001C4485"/>
    <w:rsid w:val="001C4B03"/>
    <w:rsid w:val="001E23F5"/>
    <w:rsid w:val="00203C33"/>
    <w:rsid w:val="00210359"/>
    <w:rsid w:val="002148C6"/>
    <w:rsid w:val="0022224C"/>
    <w:rsid w:val="002252F2"/>
    <w:rsid w:val="00243C5A"/>
    <w:rsid w:val="002659A1"/>
    <w:rsid w:val="00290E3A"/>
    <w:rsid w:val="00290F6A"/>
    <w:rsid w:val="002A225E"/>
    <w:rsid w:val="002A22F5"/>
    <w:rsid w:val="002A5C76"/>
    <w:rsid w:val="002B54C1"/>
    <w:rsid w:val="002C322B"/>
    <w:rsid w:val="002C36A9"/>
    <w:rsid w:val="002C4BEC"/>
    <w:rsid w:val="002C526E"/>
    <w:rsid w:val="002C74CE"/>
    <w:rsid w:val="002D6802"/>
    <w:rsid w:val="002E7E33"/>
    <w:rsid w:val="002F1275"/>
    <w:rsid w:val="002F2769"/>
    <w:rsid w:val="003037CD"/>
    <w:rsid w:val="0030484D"/>
    <w:rsid w:val="00315E36"/>
    <w:rsid w:val="0032594E"/>
    <w:rsid w:val="003315AC"/>
    <w:rsid w:val="00342A4D"/>
    <w:rsid w:val="00343980"/>
    <w:rsid w:val="00350363"/>
    <w:rsid w:val="00352B7A"/>
    <w:rsid w:val="00362ECC"/>
    <w:rsid w:val="003706EC"/>
    <w:rsid w:val="00372BA5"/>
    <w:rsid w:val="003876A5"/>
    <w:rsid w:val="003969B0"/>
    <w:rsid w:val="003A68E5"/>
    <w:rsid w:val="003D5009"/>
    <w:rsid w:val="003E1992"/>
    <w:rsid w:val="003E44C8"/>
    <w:rsid w:val="003E4695"/>
    <w:rsid w:val="003F187C"/>
    <w:rsid w:val="003F58B6"/>
    <w:rsid w:val="003F58BA"/>
    <w:rsid w:val="00403CA9"/>
    <w:rsid w:val="004052B8"/>
    <w:rsid w:val="00407FA5"/>
    <w:rsid w:val="00410EB8"/>
    <w:rsid w:val="00433D17"/>
    <w:rsid w:val="004448BF"/>
    <w:rsid w:val="004601BE"/>
    <w:rsid w:val="00464579"/>
    <w:rsid w:val="00465DC9"/>
    <w:rsid w:val="0048595F"/>
    <w:rsid w:val="0049164B"/>
    <w:rsid w:val="00495A2C"/>
    <w:rsid w:val="004A64A2"/>
    <w:rsid w:val="004A6E0E"/>
    <w:rsid w:val="004B7BE1"/>
    <w:rsid w:val="004C5C2F"/>
    <w:rsid w:val="004E1460"/>
    <w:rsid w:val="0054664E"/>
    <w:rsid w:val="00553189"/>
    <w:rsid w:val="00564379"/>
    <w:rsid w:val="00566502"/>
    <w:rsid w:val="00566D2C"/>
    <w:rsid w:val="00570C07"/>
    <w:rsid w:val="00571411"/>
    <w:rsid w:val="0058490C"/>
    <w:rsid w:val="005A5056"/>
    <w:rsid w:val="005C3F78"/>
    <w:rsid w:val="005D5FBD"/>
    <w:rsid w:val="00605E80"/>
    <w:rsid w:val="00605F80"/>
    <w:rsid w:val="00614AD7"/>
    <w:rsid w:val="006316DD"/>
    <w:rsid w:val="006333DD"/>
    <w:rsid w:val="00656C9E"/>
    <w:rsid w:val="006708B4"/>
    <w:rsid w:val="006834EA"/>
    <w:rsid w:val="00683F41"/>
    <w:rsid w:val="00690C3B"/>
    <w:rsid w:val="006B1994"/>
    <w:rsid w:val="006C472E"/>
    <w:rsid w:val="006C4B45"/>
    <w:rsid w:val="006E0F76"/>
    <w:rsid w:val="006E67B4"/>
    <w:rsid w:val="006E74B1"/>
    <w:rsid w:val="006F1412"/>
    <w:rsid w:val="006F22EF"/>
    <w:rsid w:val="00702A49"/>
    <w:rsid w:val="00705C8E"/>
    <w:rsid w:val="007159BC"/>
    <w:rsid w:val="00742B1B"/>
    <w:rsid w:val="00743F11"/>
    <w:rsid w:val="0074419B"/>
    <w:rsid w:val="00746192"/>
    <w:rsid w:val="00765373"/>
    <w:rsid w:val="00773C51"/>
    <w:rsid w:val="007803C7"/>
    <w:rsid w:val="00783176"/>
    <w:rsid w:val="00790FEB"/>
    <w:rsid w:val="007B790C"/>
    <w:rsid w:val="007D2B8D"/>
    <w:rsid w:val="007E54A9"/>
    <w:rsid w:val="008006CB"/>
    <w:rsid w:val="0080512A"/>
    <w:rsid w:val="00821493"/>
    <w:rsid w:val="00832994"/>
    <w:rsid w:val="00836825"/>
    <w:rsid w:val="0084607F"/>
    <w:rsid w:val="00850D46"/>
    <w:rsid w:val="00857176"/>
    <w:rsid w:val="00870D20"/>
    <w:rsid w:val="008849EB"/>
    <w:rsid w:val="00890AA5"/>
    <w:rsid w:val="008924F4"/>
    <w:rsid w:val="008941EE"/>
    <w:rsid w:val="008A0312"/>
    <w:rsid w:val="008B4E5E"/>
    <w:rsid w:val="008C097B"/>
    <w:rsid w:val="008C252C"/>
    <w:rsid w:val="008C27AD"/>
    <w:rsid w:val="008D07C1"/>
    <w:rsid w:val="008E7C9A"/>
    <w:rsid w:val="0091666A"/>
    <w:rsid w:val="00916FA8"/>
    <w:rsid w:val="009258DB"/>
    <w:rsid w:val="00940107"/>
    <w:rsid w:val="009439CA"/>
    <w:rsid w:val="00947876"/>
    <w:rsid w:val="0095176D"/>
    <w:rsid w:val="00957B23"/>
    <w:rsid w:val="00972764"/>
    <w:rsid w:val="00982C4A"/>
    <w:rsid w:val="00985D2A"/>
    <w:rsid w:val="00992974"/>
    <w:rsid w:val="0099639E"/>
    <w:rsid w:val="009E6448"/>
    <w:rsid w:val="009F6EA8"/>
    <w:rsid w:val="00A137A2"/>
    <w:rsid w:val="00A249FB"/>
    <w:rsid w:val="00A31309"/>
    <w:rsid w:val="00A44D8A"/>
    <w:rsid w:val="00A63B2F"/>
    <w:rsid w:val="00A664B2"/>
    <w:rsid w:val="00A70D9E"/>
    <w:rsid w:val="00A73D61"/>
    <w:rsid w:val="00A811DC"/>
    <w:rsid w:val="00A82294"/>
    <w:rsid w:val="00A85C4A"/>
    <w:rsid w:val="00AA1ECC"/>
    <w:rsid w:val="00AA240E"/>
    <w:rsid w:val="00AB5D79"/>
    <w:rsid w:val="00AC679E"/>
    <w:rsid w:val="00AD311A"/>
    <w:rsid w:val="00AE7D4E"/>
    <w:rsid w:val="00AF1744"/>
    <w:rsid w:val="00AF4E63"/>
    <w:rsid w:val="00AF5A63"/>
    <w:rsid w:val="00B16389"/>
    <w:rsid w:val="00B16D23"/>
    <w:rsid w:val="00B173EF"/>
    <w:rsid w:val="00B22BFC"/>
    <w:rsid w:val="00B23160"/>
    <w:rsid w:val="00B40255"/>
    <w:rsid w:val="00B42124"/>
    <w:rsid w:val="00B4365C"/>
    <w:rsid w:val="00B452EA"/>
    <w:rsid w:val="00B550C4"/>
    <w:rsid w:val="00B658FB"/>
    <w:rsid w:val="00B728C3"/>
    <w:rsid w:val="00B82B10"/>
    <w:rsid w:val="00B847C1"/>
    <w:rsid w:val="00B9059F"/>
    <w:rsid w:val="00BA13B1"/>
    <w:rsid w:val="00BA2CCF"/>
    <w:rsid w:val="00BB409B"/>
    <w:rsid w:val="00BC03BC"/>
    <w:rsid w:val="00BD31E2"/>
    <w:rsid w:val="00BD6A90"/>
    <w:rsid w:val="00BD73EA"/>
    <w:rsid w:val="00BF0F00"/>
    <w:rsid w:val="00BF440D"/>
    <w:rsid w:val="00C03A2E"/>
    <w:rsid w:val="00C104C8"/>
    <w:rsid w:val="00C12BEB"/>
    <w:rsid w:val="00C1394E"/>
    <w:rsid w:val="00C27417"/>
    <w:rsid w:val="00C31E53"/>
    <w:rsid w:val="00C46274"/>
    <w:rsid w:val="00C5417E"/>
    <w:rsid w:val="00C62A37"/>
    <w:rsid w:val="00C6772C"/>
    <w:rsid w:val="00C90E78"/>
    <w:rsid w:val="00C92BA9"/>
    <w:rsid w:val="00C94573"/>
    <w:rsid w:val="00C9727D"/>
    <w:rsid w:val="00C97693"/>
    <w:rsid w:val="00CB4C03"/>
    <w:rsid w:val="00CB6D39"/>
    <w:rsid w:val="00CC34B1"/>
    <w:rsid w:val="00CC481B"/>
    <w:rsid w:val="00CD3AB4"/>
    <w:rsid w:val="00D00E36"/>
    <w:rsid w:val="00D328A4"/>
    <w:rsid w:val="00D55C69"/>
    <w:rsid w:val="00D74BA5"/>
    <w:rsid w:val="00D909BE"/>
    <w:rsid w:val="00DD4733"/>
    <w:rsid w:val="00DF025B"/>
    <w:rsid w:val="00DF3296"/>
    <w:rsid w:val="00E035D4"/>
    <w:rsid w:val="00E10324"/>
    <w:rsid w:val="00E14EC5"/>
    <w:rsid w:val="00E34EA3"/>
    <w:rsid w:val="00E44561"/>
    <w:rsid w:val="00E46020"/>
    <w:rsid w:val="00E64F19"/>
    <w:rsid w:val="00E6678C"/>
    <w:rsid w:val="00E74C98"/>
    <w:rsid w:val="00E819B9"/>
    <w:rsid w:val="00E95C65"/>
    <w:rsid w:val="00EA52B5"/>
    <w:rsid w:val="00EB0547"/>
    <w:rsid w:val="00EB46C7"/>
    <w:rsid w:val="00EC20F3"/>
    <w:rsid w:val="00EC2484"/>
    <w:rsid w:val="00EC2661"/>
    <w:rsid w:val="00EE40DC"/>
    <w:rsid w:val="00F05212"/>
    <w:rsid w:val="00F05C0D"/>
    <w:rsid w:val="00F0724D"/>
    <w:rsid w:val="00F20F7D"/>
    <w:rsid w:val="00F251EC"/>
    <w:rsid w:val="00F55263"/>
    <w:rsid w:val="00F62A64"/>
    <w:rsid w:val="00F63547"/>
    <w:rsid w:val="00F65EF5"/>
    <w:rsid w:val="00F8051E"/>
    <w:rsid w:val="00F866D2"/>
    <w:rsid w:val="00FA306B"/>
    <w:rsid w:val="00FB5F35"/>
    <w:rsid w:val="00FB6D49"/>
    <w:rsid w:val="00FC75B0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8B3A8"/>
  <w15:chartTrackingRefBased/>
  <w15:docId w15:val="{13DE1C1C-7804-1245-B843-0F75EB00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6EC"/>
    <w:pPr>
      <w:spacing w:line="360" w:lineRule="auto"/>
    </w:pPr>
    <w:rPr>
      <w:rFonts w:ascii="Arial" w:hAnsi="Arial"/>
      <w:b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 w:val="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 w:val="0"/>
      <w:color w:val="00000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 w:val="0"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 w:val="0"/>
      <w:caps/>
    </w:rPr>
  </w:style>
  <w:style w:type="paragraph" w:styleId="Heading5">
    <w:name w:val="heading 5"/>
    <w:basedOn w:val="Normal"/>
    <w:next w:val="Normal"/>
    <w:qFormat/>
    <w:pPr>
      <w:keepNext/>
      <w:pBdr>
        <w:top w:val="double" w:sz="4" w:space="1" w:color="auto"/>
      </w:pBdr>
      <w:jc w:val="center"/>
      <w:outlineLvl w:val="4"/>
    </w:pPr>
    <w:rPr>
      <w:b w:val="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color w:val="00000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ind w:right="-360"/>
      <w:jc w:val="both"/>
    </w:pPr>
  </w:style>
  <w:style w:type="paragraph" w:styleId="BodyText3">
    <w:name w:val="Body Text 3"/>
    <w:basedOn w:val="Normal"/>
  </w:style>
  <w:style w:type="paragraph" w:styleId="BalloonText">
    <w:name w:val="Balloon Text"/>
    <w:basedOn w:val="Normal"/>
    <w:semiHidden/>
    <w:rsid w:val="00495A2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E7C9A"/>
    <w:rPr>
      <w:sz w:val="24"/>
    </w:rPr>
  </w:style>
  <w:style w:type="character" w:styleId="Hyperlink">
    <w:name w:val="Hyperlink"/>
    <w:rsid w:val="009439C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40255"/>
    <w:rPr>
      <w:sz w:val="24"/>
    </w:rPr>
  </w:style>
  <w:style w:type="table" w:styleId="TableGrid">
    <w:name w:val="Table Grid"/>
    <w:basedOn w:val="TableNormal"/>
    <w:rsid w:val="00370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90FEB"/>
    <w:rPr>
      <w:color w:val="605E5C"/>
      <w:shd w:val="clear" w:color="auto" w:fill="E1DFDD"/>
    </w:rPr>
  </w:style>
  <w:style w:type="character" w:styleId="FollowedHyperlink">
    <w:name w:val="FollowedHyperlink"/>
    <w:rsid w:val="00352B7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12BEB"/>
    <w:pPr>
      <w:spacing w:line="276" w:lineRule="auto"/>
      <w:ind w:left="720"/>
      <w:contextualSpacing/>
    </w:pPr>
    <w:rPr>
      <w:b w:val="0"/>
    </w:rPr>
  </w:style>
  <w:style w:type="paragraph" w:customStyle="1" w:styleId="BulletedHeading">
    <w:name w:val="Bulleted Heading"/>
    <w:basedOn w:val="Normal"/>
    <w:qFormat/>
    <w:rsid w:val="00C12BEB"/>
    <w:pPr>
      <w:numPr>
        <w:numId w:val="32"/>
      </w:numPr>
      <w:tabs>
        <w:tab w:val="left" w:pos="3690"/>
      </w:tabs>
      <w:spacing w:before="120" w:line="276" w:lineRule="auto"/>
      <w:ind w:right="-288"/>
      <w:jc w:val="both"/>
    </w:pPr>
    <w:rPr>
      <w:rFonts w:cs="Arial"/>
      <w:b w:val="0"/>
    </w:rPr>
  </w:style>
  <w:style w:type="character" w:customStyle="1" w:styleId="BoldBulletedHeading">
    <w:name w:val="Bold Bulleted Heading"/>
    <w:basedOn w:val="DefaultParagraphFont"/>
    <w:uiPriority w:val="1"/>
    <w:qFormat/>
    <w:rsid w:val="00C12BE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bits.courts.state.co.us/efiling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://www.jbits.courts.state.co.us/efilin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urts.state.co.us/Forms/PDF/JDF1314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ourts.state.co.us/Forms/family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courts.state.co.us/Forms/PDF/JDF206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ourts.state.co.us/Forms/PDF/JDF1420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ourts.state.co.us/Forms/PDF/JDF205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6C710E-99A0-4A83-BF33-E143A204F6E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8A71A49-19B0-456C-A5FF-950F17C11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3757A6-9FB5-4C24-A8C1-5851ECAEBF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1081</Words>
  <Characters>5331</Characters>
  <Application>Microsoft Office Word</Application>
  <DocSecurity>0</DocSecurity>
  <Lines>140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 District Court</vt:lpstr>
    </vt:vector>
  </TitlesOfParts>
  <Manager>State Court Administrators Office</Manager>
  <Company>Colorado Judicial Department</Company>
  <LinksUpToDate>false</LinksUpToDate>
  <CharactersWithSpaces>6489</CharactersWithSpaces>
  <SharedDoc>false</SharedDoc>
  <HyperlinkBase/>
  <HLinks>
    <vt:vector size="18" baseType="variant">
      <vt:variant>
        <vt:i4>6815786</vt:i4>
      </vt:variant>
      <vt:variant>
        <vt:i4>12</vt:i4>
      </vt:variant>
      <vt:variant>
        <vt:i4>0</vt:i4>
      </vt:variant>
      <vt:variant>
        <vt:i4>5</vt:i4>
      </vt:variant>
      <vt:variant>
        <vt:lpwstr>http://www.jbits.courts.state.co.us/efiling</vt:lpwstr>
      </vt:variant>
      <vt:variant>
        <vt:lpwstr/>
      </vt:variant>
      <vt:variant>
        <vt:i4>2097271</vt:i4>
      </vt:variant>
      <vt:variant>
        <vt:i4>9</vt:i4>
      </vt:variant>
      <vt:variant>
        <vt:i4>0</vt:i4>
      </vt:variant>
      <vt:variant>
        <vt:i4>5</vt:i4>
      </vt:variant>
      <vt:variant>
        <vt:lpwstr>http://www.courts.state.co.us/Forms/family</vt:lpwstr>
      </vt:variant>
      <vt:variant>
        <vt:lpwstr/>
      </vt:variant>
      <vt:variant>
        <vt:i4>92</vt:i4>
      </vt:variant>
      <vt:variant>
        <vt:i4>6</vt:i4>
      </vt:variant>
      <vt:variant>
        <vt:i4>0</vt:i4>
      </vt:variant>
      <vt:variant>
        <vt:i4>5</vt:i4>
      </vt:variant>
      <vt:variant>
        <vt:lpwstr>https://www.courts.state.co.us/Forms/PDF/JDF1420.pdf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JDF 1414 - Citatorio</dc:title>
  <dc:subject/>
  <dc:creator>Colorado Judicial</dc:creator>
  <cp:keywords/>
  <dc:description/>
  <cp:lastModifiedBy>slagle, sean</cp:lastModifiedBy>
  <cp:revision>67</cp:revision>
  <cp:lastPrinted>2014-08-08T21:29:00Z</cp:lastPrinted>
  <dcterms:created xsi:type="dcterms:W3CDTF">2022-09-27T19:01:00Z</dcterms:created>
  <dcterms:modified xsi:type="dcterms:W3CDTF">2023-07-10T13:15:00Z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/>
  </property>
  <property fmtid="{D5CDD505-2E9C-101B-9397-08002B2CF9AE}" pid="3" name="display_urn:schemas-microsoft-com:office:office#Editor">
    <vt:lpwstr>wagner, penny</vt:lpwstr>
  </property>
  <property fmtid="{D5CDD505-2E9C-101B-9397-08002B2CF9AE}" pid="4" name="display_urn:schemas-microsoft-com:office:office#Author">
    <vt:lpwstr>rodriguez, tony</vt:lpwstr>
  </property>
</Properties>
</file>